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5213E" w14:textId="23775365" w:rsidR="007F66FC" w:rsidRPr="001E0A28" w:rsidRDefault="007F66FC" w:rsidP="007F66F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w:t>
      </w:r>
      <w:r w:rsidR="006A6A18">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F66FC">
        <w:rPr>
          <w:rFonts w:ascii="Arial" w:eastAsiaTheme="minorEastAsia" w:hAnsi="Arial" w:cs="Arial"/>
          <w:b/>
          <w:sz w:val="24"/>
          <w:szCs w:val="24"/>
          <w:lang w:eastAsia="zh-CN"/>
        </w:rPr>
        <w:t>R4-23</w:t>
      </w:r>
      <w:r w:rsidR="007A1768">
        <w:rPr>
          <w:rFonts w:ascii="Arial" w:eastAsiaTheme="minorEastAsia" w:hAnsi="Arial" w:cs="Arial"/>
          <w:b/>
          <w:sz w:val="24"/>
          <w:szCs w:val="24"/>
          <w:lang w:eastAsia="zh-CN"/>
        </w:rPr>
        <w:t>10016</w:t>
      </w:r>
    </w:p>
    <w:p w14:paraId="168CCEE0" w14:textId="77777777" w:rsidR="006A6A18" w:rsidRPr="003A2B9E" w:rsidRDefault="006A6A18" w:rsidP="006A6A18">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Pr="006A6A18" w:rsidRDefault="001E0A28" w:rsidP="001E0A28">
      <w:pPr>
        <w:spacing w:after="120"/>
        <w:ind w:left="1985" w:hanging="1985"/>
        <w:rPr>
          <w:rFonts w:ascii="Arial" w:eastAsia="MS Mincho" w:hAnsi="Arial" w:cs="Arial"/>
          <w:b/>
          <w:sz w:val="22"/>
          <w:lang w:val="en-US"/>
        </w:rPr>
      </w:pPr>
    </w:p>
    <w:p w14:paraId="282755FA" w14:textId="36E9AB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4567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3A709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7F66FC">
        <w:rPr>
          <w:rFonts w:ascii="Arial" w:eastAsiaTheme="minorEastAsia" w:hAnsi="Arial" w:cs="Arial"/>
          <w:color w:val="000000"/>
          <w:sz w:val="22"/>
          <w:lang w:eastAsia="zh-CN"/>
        </w:rPr>
        <w:t>5</w:t>
      </w:r>
    </w:p>
    <w:p w14:paraId="50D5329D" w14:textId="662369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15915">
        <w:rPr>
          <w:rFonts w:ascii="Arial" w:hAnsi="Arial" w:cs="Arial"/>
          <w:color w:val="000000"/>
          <w:sz w:val="22"/>
          <w:lang w:eastAsia="zh-CN"/>
        </w:rPr>
        <w:t>Moderator</w:t>
      </w:r>
      <w:r w:rsidR="00321150" w:rsidRPr="00115915">
        <w:rPr>
          <w:rFonts w:ascii="Arial" w:hAnsi="Arial" w:cs="Arial"/>
          <w:color w:val="000000"/>
          <w:sz w:val="22"/>
          <w:lang w:eastAsia="zh-CN"/>
        </w:rPr>
        <w:t xml:space="preserve"> </w:t>
      </w:r>
      <w:r w:rsidR="004D737D" w:rsidRPr="00115915">
        <w:rPr>
          <w:rFonts w:ascii="Arial" w:hAnsi="Arial" w:cs="Arial"/>
          <w:color w:val="000000"/>
          <w:sz w:val="22"/>
          <w:lang w:eastAsia="zh-CN"/>
        </w:rPr>
        <w:t>(</w:t>
      </w:r>
      <w:r w:rsidR="00115915" w:rsidRPr="00115915">
        <w:rPr>
          <w:rFonts w:ascii="Arial" w:hAnsi="Arial" w:cs="Arial"/>
          <w:color w:val="000000"/>
          <w:sz w:val="22"/>
          <w:lang w:eastAsia="zh-CN"/>
        </w:rPr>
        <w:t>Apple</w:t>
      </w:r>
      <w:r w:rsidR="004D737D" w:rsidRPr="00115915">
        <w:rPr>
          <w:rFonts w:ascii="Arial" w:hAnsi="Arial" w:cs="Arial"/>
          <w:color w:val="000000"/>
          <w:sz w:val="22"/>
          <w:lang w:eastAsia="zh-CN"/>
        </w:rPr>
        <w:t>)</w:t>
      </w:r>
    </w:p>
    <w:p w14:paraId="1E0389E7" w14:textId="46ACBA4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6A6A18" w:rsidRPr="006A6A18">
        <w:rPr>
          <w:rFonts w:ascii="Arial" w:eastAsiaTheme="minorEastAsia" w:hAnsi="Arial" w:cs="Arial"/>
          <w:color w:val="000000"/>
          <w:sz w:val="22"/>
          <w:lang w:eastAsia="zh-CN"/>
        </w:rPr>
        <w:t>[107][133] FR2_multiRx_UERF_part2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646E71E6" w:rsidR="00484C5D" w:rsidRPr="00742F84" w:rsidRDefault="00742F84" w:rsidP="00642BC6">
      <w:pPr>
        <w:rPr>
          <w:iCs/>
          <w:color w:val="000000" w:themeColor="text1"/>
          <w:lang w:eastAsia="zh-CN"/>
        </w:rPr>
      </w:pPr>
      <w:r w:rsidRPr="00742F84">
        <w:rPr>
          <w:iCs/>
          <w:color w:val="000000" w:themeColor="text1"/>
          <w:lang w:eastAsia="zh-CN"/>
        </w:rPr>
        <w:t xml:space="preserve">This email thread is focused on AI </w:t>
      </w:r>
      <w:r w:rsidR="006D4701">
        <w:rPr>
          <w:iCs/>
          <w:color w:val="000000" w:themeColor="text1"/>
          <w:lang w:eastAsia="zh-CN"/>
        </w:rPr>
        <w:t>8</w:t>
      </w:r>
      <w:r w:rsidRPr="00742F84">
        <w:rPr>
          <w:iCs/>
          <w:color w:val="000000" w:themeColor="text1"/>
          <w:lang w:eastAsia="zh-CN"/>
        </w:rPr>
        <w:t>.8.2.1 System parameter assumption and UE architecture.</w:t>
      </w:r>
      <w:r w:rsidR="004845B8">
        <w:rPr>
          <w:iCs/>
          <w:color w:val="000000" w:themeColor="text1"/>
          <w:lang w:eastAsia="zh-CN"/>
        </w:rPr>
        <w:t xml:space="preserve"> Contribution </w:t>
      </w:r>
      <w:r w:rsidR="004845B8" w:rsidRPr="004845B8">
        <w:rPr>
          <w:iCs/>
          <w:color w:val="000000" w:themeColor="text1"/>
          <w:lang w:eastAsia="zh-CN"/>
        </w:rPr>
        <w:t>R4-2307511</w:t>
      </w:r>
      <w:r w:rsidR="004845B8">
        <w:rPr>
          <w:iCs/>
          <w:color w:val="000000" w:themeColor="text1"/>
          <w:lang w:eastAsia="zh-CN"/>
        </w:rPr>
        <w:t xml:space="preserve"> is moved to thread [132].</w:t>
      </w:r>
    </w:p>
    <w:p w14:paraId="609286E5" w14:textId="49D1790E"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492F9E" w:rsidRPr="00492F9E">
        <w:rPr>
          <w:lang w:eastAsia="ja-JP"/>
        </w:rPr>
        <w:t xml:space="preserve">System parameter </w:t>
      </w:r>
      <w:proofErr w:type="spellStart"/>
      <w:r w:rsidR="00492F9E" w:rsidRPr="00492F9E">
        <w:rPr>
          <w:lang w:eastAsia="ja-JP"/>
        </w:rPr>
        <w:t>assumption</w:t>
      </w:r>
      <w:proofErr w:type="spellEnd"/>
      <w:r w:rsidR="00492F9E" w:rsidRPr="00492F9E">
        <w:rPr>
          <w:lang w:eastAsia="ja-JP"/>
        </w:rPr>
        <w:t xml:space="preserve"> and UE </w:t>
      </w:r>
      <w:proofErr w:type="spellStart"/>
      <w:r w:rsidR="00492F9E" w:rsidRPr="00492F9E">
        <w:rPr>
          <w:lang w:eastAsia="ja-JP"/>
        </w:rPr>
        <w:t>architecture</w:t>
      </w:r>
      <w:proofErr w:type="spellEnd"/>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5"/>
        <w:gridCol w:w="1417"/>
        <w:gridCol w:w="6609"/>
      </w:tblGrid>
      <w:tr w:rsidR="00484C5D" w:rsidRPr="00F53FE2" w14:paraId="0411894B" w14:textId="77777777" w:rsidTr="00587923">
        <w:trPr>
          <w:trHeight w:val="468"/>
        </w:trPr>
        <w:tc>
          <w:tcPr>
            <w:tcW w:w="16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587923">
        <w:trPr>
          <w:trHeight w:val="468"/>
        </w:trPr>
        <w:tc>
          <w:tcPr>
            <w:tcW w:w="1605" w:type="dxa"/>
          </w:tcPr>
          <w:p w14:paraId="12FD4C09" w14:textId="5D8BABC8" w:rsidR="00F53FE2" w:rsidRPr="004A7544" w:rsidRDefault="00746EFD" w:rsidP="00805BE8">
            <w:pPr>
              <w:spacing w:before="120" w:after="120"/>
            </w:pPr>
            <w:r w:rsidRPr="00746EFD">
              <w:t>R4-2307232</w:t>
            </w:r>
          </w:p>
        </w:tc>
        <w:tc>
          <w:tcPr>
            <w:tcW w:w="1417" w:type="dxa"/>
          </w:tcPr>
          <w:p w14:paraId="1A5AAE84" w14:textId="1CD699CA" w:rsidR="00F53FE2" w:rsidRPr="004A7544" w:rsidRDefault="00C01E98" w:rsidP="00805BE8">
            <w:pPr>
              <w:spacing w:before="120" w:after="120"/>
            </w:pPr>
            <w:r w:rsidRPr="00C01E98">
              <w:t>Nokia, Nokia Shanghai Bell</w:t>
            </w:r>
          </w:p>
        </w:tc>
        <w:tc>
          <w:tcPr>
            <w:tcW w:w="6609" w:type="dxa"/>
          </w:tcPr>
          <w:p w14:paraId="37D03FCB" w14:textId="77777777" w:rsidR="00557D15" w:rsidRPr="00750536" w:rsidRDefault="00557D15" w:rsidP="00557D15">
            <w:pPr>
              <w:pStyle w:val="BodyText"/>
              <w:overflowPunct/>
              <w:autoSpaceDE/>
              <w:adjustRightInd/>
              <w:snapToGrid w:val="0"/>
              <w:spacing w:after="120"/>
              <w:jc w:val="both"/>
              <w:rPr>
                <w:bCs/>
                <w:color w:val="000000"/>
                <w:lang w:eastAsia="ko-KR"/>
              </w:rPr>
            </w:pPr>
            <w:r w:rsidRPr="00750536">
              <w:rPr>
                <w:rFonts w:eastAsia="MS Mincho"/>
                <w:b/>
                <w:bCs/>
                <w:lang w:val="en-US"/>
              </w:rPr>
              <w:t xml:space="preserve">Observation 1: </w:t>
            </w:r>
            <w:r w:rsidRPr="00750536">
              <w:rPr>
                <w:bCs/>
                <w:color w:val="000000"/>
                <w:lang w:eastAsia="ko-KR"/>
              </w:rPr>
              <w:t>T</w:t>
            </w:r>
            <w:r w:rsidRPr="00750536">
              <w:rPr>
                <w:rFonts w:eastAsiaTheme="minorEastAsia"/>
                <w:color w:val="000000" w:themeColor="text1"/>
                <w:lang w:val="en-US" w:eastAsia="zh-CN"/>
              </w:rPr>
              <w:t xml:space="preserve">here will be no inter-TRP/beam interference for the case when </w:t>
            </w:r>
            <w:r w:rsidRPr="00750536">
              <w:rPr>
                <w:bCs/>
                <w:color w:val="000000"/>
                <w:lang w:eastAsia="ko-KR"/>
              </w:rPr>
              <w:t>UE only supports “multiDCI-MultiTRP-r16” capability.</w:t>
            </w:r>
          </w:p>
          <w:p w14:paraId="4B2C1D45" w14:textId="77777777" w:rsidR="00557D15" w:rsidRPr="00750536" w:rsidRDefault="00557D15" w:rsidP="00557D15">
            <w:pPr>
              <w:pStyle w:val="paragraph"/>
              <w:jc w:val="both"/>
              <w:rPr>
                <w:sz w:val="20"/>
                <w:szCs w:val="20"/>
                <w:lang w:val="en-GB"/>
              </w:rPr>
            </w:pPr>
            <w:r w:rsidRPr="00750536">
              <w:rPr>
                <w:b/>
                <w:bCs/>
                <w:sz w:val="20"/>
                <w:szCs w:val="20"/>
                <w:lang w:val="en-GB"/>
              </w:rPr>
              <w:t>Observation 2:</w:t>
            </w:r>
            <w:r w:rsidRPr="00750536">
              <w:rPr>
                <w:sz w:val="20"/>
                <w:szCs w:val="20"/>
                <w:lang w:val="en-GB"/>
              </w:rPr>
              <w:t xml:space="preserve"> The interference from the TRP2 signals arriving from the AoA2 direction becomes significant when the angular separation between AoA1 and AoA2 is low.</w:t>
            </w:r>
          </w:p>
          <w:p w14:paraId="766BC7B0" w14:textId="77777777" w:rsidR="00557D15" w:rsidRPr="00750536" w:rsidRDefault="00557D15" w:rsidP="00557D15">
            <w:pPr>
              <w:pStyle w:val="paragraph"/>
              <w:jc w:val="both"/>
              <w:rPr>
                <w:sz w:val="20"/>
                <w:szCs w:val="20"/>
                <w:lang w:val="en-GB"/>
              </w:rPr>
            </w:pPr>
            <w:r w:rsidRPr="00750536">
              <w:rPr>
                <w:b/>
                <w:bCs/>
                <w:sz w:val="20"/>
                <w:szCs w:val="20"/>
                <w:lang w:val="en-GB"/>
              </w:rPr>
              <w:t>Observation 3:</w:t>
            </w:r>
            <w:r w:rsidRPr="00750536">
              <w:rPr>
                <w:sz w:val="20"/>
                <w:szCs w:val="20"/>
              </w:rPr>
              <w:t xml:space="preserve"> The SIR values corresponding to the 50</w:t>
            </w:r>
            <w:r w:rsidRPr="00750536">
              <w:rPr>
                <w:sz w:val="20"/>
                <w:szCs w:val="20"/>
                <w:vertAlign w:val="superscript"/>
              </w:rPr>
              <w:t>th</w:t>
            </w:r>
            <w:r w:rsidRPr="00750536">
              <w:rPr>
                <w:sz w:val="20"/>
                <w:szCs w:val="20"/>
              </w:rPr>
              <w:t xml:space="preserve"> percentile of the CCDF curves of Figure 4 is shown in Table 2.</w:t>
            </w:r>
          </w:p>
          <w:tbl>
            <w:tblPr>
              <w:tblStyle w:val="TableGrid"/>
              <w:tblW w:w="0" w:type="auto"/>
              <w:jc w:val="center"/>
              <w:tblLook w:val="04A0" w:firstRow="1" w:lastRow="0" w:firstColumn="1" w:lastColumn="0" w:noHBand="0" w:noVBand="1"/>
            </w:tblPr>
            <w:tblGrid>
              <w:gridCol w:w="2830"/>
              <w:gridCol w:w="3261"/>
            </w:tblGrid>
            <w:tr w:rsidR="00557D15" w:rsidRPr="00750536" w14:paraId="489C822E" w14:textId="77777777" w:rsidTr="003A529D">
              <w:trPr>
                <w:jc w:val="center"/>
              </w:trPr>
              <w:tc>
                <w:tcPr>
                  <w:tcW w:w="2830" w:type="dxa"/>
                </w:tcPr>
                <w:p w14:paraId="1FD8B329" w14:textId="77777777" w:rsidR="00557D15" w:rsidRPr="00750536" w:rsidRDefault="00557D15" w:rsidP="00557D15">
                  <w:pPr>
                    <w:spacing w:after="0" w:line="360" w:lineRule="auto"/>
                    <w:jc w:val="center"/>
                    <w:rPr>
                      <w:b/>
                      <w:bCs/>
                    </w:rPr>
                  </w:pPr>
                  <w:r w:rsidRPr="00750536">
                    <w:rPr>
                      <w:b/>
                      <w:bCs/>
                    </w:rPr>
                    <w:t>Beam Index (Array 2/Array 3)</w:t>
                  </w:r>
                </w:p>
              </w:tc>
              <w:tc>
                <w:tcPr>
                  <w:tcW w:w="3261" w:type="dxa"/>
                </w:tcPr>
                <w:p w14:paraId="575DE810" w14:textId="77777777" w:rsidR="00557D15" w:rsidRPr="00750536" w:rsidRDefault="00557D15" w:rsidP="00557D15">
                  <w:pPr>
                    <w:spacing w:after="0" w:line="360" w:lineRule="auto"/>
                    <w:jc w:val="center"/>
                    <w:rPr>
                      <w:b/>
                      <w:bCs/>
                    </w:rPr>
                  </w:pPr>
                  <w:r w:rsidRPr="00750536">
                    <w:rPr>
                      <w:b/>
                      <w:bCs/>
                    </w:rPr>
                    <w:t>SIR at 50-percentile of CCDF (dB)</w:t>
                  </w:r>
                </w:p>
              </w:tc>
            </w:tr>
            <w:tr w:rsidR="00557D15" w:rsidRPr="00750536" w14:paraId="3D187B0F" w14:textId="77777777" w:rsidTr="003A529D">
              <w:trPr>
                <w:jc w:val="center"/>
              </w:trPr>
              <w:tc>
                <w:tcPr>
                  <w:tcW w:w="2830" w:type="dxa"/>
                </w:tcPr>
                <w:p w14:paraId="373B0CC8" w14:textId="77777777" w:rsidR="00557D15" w:rsidRPr="00750536" w:rsidRDefault="00557D15" w:rsidP="00557D15">
                  <w:pPr>
                    <w:spacing w:after="0" w:line="360" w:lineRule="auto"/>
                    <w:jc w:val="center"/>
                  </w:pPr>
                  <w:r w:rsidRPr="00750536">
                    <w:t>Beam 7</w:t>
                  </w:r>
                </w:p>
              </w:tc>
              <w:tc>
                <w:tcPr>
                  <w:tcW w:w="3261" w:type="dxa"/>
                </w:tcPr>
                <w:p w14:paraId="6F6627F9" w14:textId="77777777" w:rsidR="00557D15" w:rsidRPr="00750536" w:rsidRDefault="00557D15" w:rsidP="00557D15">
                  <w:pPr>
                    <w:spacing w:after="0" w:line="360" w:lineRule="auto"/>
                    <w:jc w:val="center"/>
                  </w:pPr>
                  <w:r w:rsidRPr="00750536">
                    <w:t>10</w:t>
                  </w:r>
                </w:p>
              </w:tc>
            </w:tr>
            <w:tr w:rsidR="00557D15" w:rsidRPr="00750536" w14:paraId="54729652" w14:textId="77777777" w:rsidTr="003A529D">
              <w:trPr>
                <w:jc w:val="center"/>
              </w:trPr>
              <w:tc>
                <w:tcPr>
                  <w:tcW w:w="2830" w:type="dxa"/>
                </w:tcPr>
                <w:p w14:paraId="6F35D52C" w14:textId="77777777" w:rsidR="00557D15" w:rsidRPr="00750536" w:rsidRDefault="00557D15" w:rsidP="00557D15">
                  <w:pPr>
                    <w:spacing w:after="0" w:line="360" w:lineRule="auto"/>
                    <w:jc w:val="center"/>
                  </w:pPr>
                  <w:r w:rsidRPr="00750536">
                    <w:t>Beam 6</w:t>
                  </w:r>
                </w:p>
              </w:tc>
              <w:tc>
                <w:tcPr>
                  <w:tcW w:w="3261" w:type="dxa"/>
                </w:tcPr>
                <w:p w14:paraId="7F3FFA4F" w14:textId="77777777" w:rsidR="00557D15" w:rsidRPr="00750536" w:rsidRDefault="00557D15" w:rsidP="00557D15">
                  <w:pPr>
                    <w:spacing w:after="0" w:line="360" w:lineRule="auto"/>
                    <w:jc w:val="center"/>
                  </w:pPr>
                  <w:r w:rsidRPr="00750536">
                    <w:t>17</w:t>
                  </w:r>
                </w:p>
              </w:tc>
            </w:tr>
            <w:tr w:rsidR="00557D15" w:rsidRPr="00750536" w14:paraId="571CB7B7" w14:textId="77777777" w:rsidTr="003A529D">
              <w:trPr>
                <w:jc w:val="center"/>
              </w:trPr>
              <w:tc>
                <w:tcPr>
                  <w:tcW w:w="2830" w:type="dxa"/>
                </w:tcPr>
                <w:p w14:paraId="4AFD97BD" w14:textId="77777777" w:rsidR="00557D15" w:rsidRPr="00750536" w:rsidRDefault="00557D15" w:rsidP="00557D15">
                  <w:pPr>
                    <w:spacing w:after="0" w:line="360" w:lineRule="auto"/>
                    <w:jc w:val="center"/>
                  </w:pPr>
                  <w:r w:rsidRPr="00750536">
                    <w:t>Beam 5</w:t>
                  </w:r>
                </w:p>
              </w:tc>
              <w:tc>
                <w:tcPr>
                  <w:tcW w:w="3261" w:type="dxa"/>
                </w:tcPr>
                <w:p w14:paraId="7DB3003A" w14:textId="77777777" w:rsidR="00557D15" w:rsidRPr="00750536" w:rsidRDefault="00557D15" w:rsidP="00557D15">
                  <w:pPr>
                    <w:spacing w:after="0" w:line="360" w:lineRule="auto"/>
                    <w:jc w:val="center"/>
                  </w:pPr>
                  <w:r w:rsidRPr="00750536">
                    <w:t>21</w:t>
                  </w:r>
                </w:p>
              </w:tc>
            </w:tr>
            <w:tr w:rsidR="00557D15" w:rsidRPr="00750536" w14:paraId="62D6BD4B" w14:textId="77777777" w:rsidTr="003A529D">
              <w:trPr>
                <w:jc w:val="center"/>
              </w:trPr>
              <w:tc>
                <w:tcPr>
                  <w:tcW w:w="2830" w:type="dxa"/>
                </w:tcPr>
                <w:p w14:paraId="03C0D10F" w14:textId="77777777" w:rsidR="00557D15" w:rsidRPr="00750536" w:rsidRDefault="00557D15" w:rsidP="00557D15">
                  <w:pPr>
                    <w:spacing w:after="0" w:line="360" w:lineRule="auto"/>
                    <w:jc w:val="center"/>
                  </w:pPr>
                  <w:r w:rsidRPr="00750536">
                    <w:t>Beam 4</w:t>
                  </w:r>
                </w:p>
              </w:tc>
              <w:tc>
                <w:tcPr>
                  <w:tcW w:w="3261" w:type="dxa"/>
                </w:tcPr>
                <w:p w14:paraId="1720DD4E" w14:textId="77777777" w:rsidR="00557D15" w:rsidRPr="00750536" w:rsidRDefault="00557D15" w:rsidP="00557D15">
                  <w:pPr>
                    <w:spacing w:after="0" w:line="360" w:lineRule="auto"/>
                    <w:jc w:val="center"/>
                  </w:pPr>
                  <w:r w:rsidRPr="00750536">
                    <w:t>24</w:t>
                  </w:r>
                </w:p>
              </w:tc>
            </w:tr>
            <w:tr w:rsidR="00557D15" w:rsidRPr="00750536" w14:paraId="00660847" w14:textId="77777777" w:rsidTr="003A529D">
              <w:trPr>
                <w:jc w:val="center"/>
              </w:trPr>
              <w:tc>
                <w:tcPr>
                  <w:tcW w:w="2830" w:type="dxa"/>
                </w:tcPr>
                <w:p w14:paraId="6328DCC8" w14:textId="77777777" w:rsidR="00557D15" w:rsidRPr="00750536" w:rsidRDefault="00557D15" w:rsidP="00557D15">
                  <w:pPr>
                    <w:spacing w:after="0" w:line="360" w:lineRule="auto"/>
                    <w:jc w:val="center"/>
                  </w:pPr>
                  <w:r w:rsidRPr="00750536">
                    <w:t>Beam 3</w:t>
                  </w:r>
                </w:p>
              </w:tc>
              <w:tc>
                <w:tcPr>
                  <w:tcW w:w="3261" w:type="dxa"/>
                </w:tcPr>
                <w:p w14:paraId="31AACC22" w14:textId="77777777" w:rsidR="00557D15" w:rsidRPr="00750536" w:rsidRDefault="00557D15" w:rsidP="00557D15">
                  <w:pPr>
                    <w:spacing w:after="0" w:line="360" w:lineRule="auto"/>
                    <w:jc w:val="center"/>
                  </w:pPr>
                  <w:r w:rsidRPr="00750536">
                    <w:t>24</w:t>
                  </w:r>
                </w:p>
              </w:tc>
            </w:tr>
            <w:tr w:rsidR="00557D15" w:rsidRPr="00750536" w14:paraId="0D1818EE" w14:textId="77777777" w:rsidTr="003A529D">
              <w:trPr>
                <w:jc w:val="center"/>
              </w:trPr>
              <w:tc>
                <w:tcPr>
                  <w:tcW w:w="2830" w:type="dxa"/>
                </w:tcPr>
                <w:p w14:paraId="655829B0" w14:textId="77777777" w:rsidR="00557D15" w:rsidRPr="00750536" w:rsidRDefault="00557D15" w:rsidP="00557D15">
                  <w:pPr>
                    <w:spacing w:after="0" w:line="360" w:lineRule="auto"/>
                    <w:jc w:val="center"/>
                  </w:pPr>
                  <w:r w:rsidRPr="00750536">
                    <w:t>Beam 2</w:t>
                  </w:r>
                </w:p>
              </w:tc>
              <w:tc>
                <w:tcPr>
                  <w:tcW w:w="3261" w:type="dxa"/>
                </w:tcPr>
                <w:p w14:paraId="024430FD" w14:textId="77777777" w:rsidR="00557D15" w:rsidRPr="00750536" w:rsidRDefault="00557D15" w:rsidP="00557D15">
                  <w:pPr>
                    <w:spacing w:after="0" w:line="360" w:lineRule="auto"/>
                    <w:jc w:val="center"/>
                  </w:pPr>
                  <w:r w:rsidRPr="00750536">
                    <w:t>26</w:t>
                  </w:r>
                </w:p>
              </w:tc>
            </w:tr>
            <w:tr w:rsidR="00557D15" w:rsidRPr="00750536" w14:paraId="0E0E3233" w14:textId="77777777" w:rsidTr="003A529D">
              <w:trPr>
                <w:jc w:val="center"/>
              </w:trPr>
              <w:tc>
                <w:tcPr>
                  <w:tcW w:w="2830" w:type="dxa"/>
                </w:tcPr>
                <w:p w14:paraId="70810CB8" w14:textId="77777777" w:rsidR="00557D15" w:rsidRPr="00750536" w:rsidRDefault="00557D15" w:rsidP="00557D15">
                  <w:pPr>
                    <w:spacing w:after="0" w:line="360" w:lineRule="auto"/>
                    <w:jc w:val="center"/>
                  </w:pPr>
                  <w:r w:rsidRPr="00750536">
                    <w:t>Beam 1</w:t>
                  </w:r>
                </w:p>
              </w:tc>
              <w:tc>
                <w:tcPr>
                  <w:tcW w:w="3261" w:type="dxa"/>
                </w:tcPr>
                <w:p w14:paraId="21D1F0C3" w14:textId="77777777" w:rsidR="00557D15" w:rsidRPr="00750536" w:rsidRDefault="00557D15" w:rsidP="00557D15">
                  <w:pPr>
                    <w:keepNext/>
                    <w:spacing w:after="0" w:line="360" w:lineRule="auto"/>
                    <w:jc w:val="center"/>
                  </w:pPr>
                  <w:r w:rsidRPr="00750536">
                    <w:t>26</w:t>
                  </w:r>
                </w:p>
              </w:tc>
            </w:tr>
          </w:tbl>
          <w:p w14:paraId="51A87B55" w14:textId="77777777" w:rsidR="00557D15" w:rsidRPr="00750536" w:rsidRDefault="00557D15" w:rsidP="00557D15">
            <w:pPr>
              <w:pStyle w:val="Caption"/>
              <w:jc w:val="center"/>
            </w:pPr>
            <w:r w:rsidRPr="00750536">
              <w:t xml:space="preserve">Table </w:t>
            </w:r>
            <w:r w:rsidRPr="00750536">
              <w:fldChar w:fldCharType="begin"/>
            </w:r>
            <w:r w:rsidRPr="00750536">
              <w:instrText xml:space="preserve"> SEQ Table \* ARABIC </w:instrText>
            </w:r>
            <w:r w:rsidRPr="00750536">
              <w:fldChar w:fldCharType="separate"/>
            </w:r>
            <w:r w:rsidRPr="00750536">
              <w:rPr>
                <w:noProof/>
              </w:rPr>
              <w:t>2</w:t>
            </w:r>
            <w:r w:rsidRPr="00750536">
              <w:fldChar w:fldCharType="end"/>
            </w:r>
            <w:r w:rsidRPr="00750536">
              <w:t>: SIR at 50-percentile of CCDF of Figure 4</w:t>
            </w:r>
          </w:p>
          <w:p w14:paraId="47905D8C" w14:textId="77777777" w:rsidR="00557D15" w:rsidRPr="00750536" w:rsidRDefault="00557D15" w:rsidP="00557D15">
            <w:pPr>
              <w:pStyle w:val="paragraph"/>
              <w:jc w:val="both"/>
              <w:rPr>
                <w:sz w:val="20"/>
                <w:szCs w:val="20"/>
                <w:lang w:val="en-GB"/>
              </w:rPr>
            </w:pPr>
            <w:r w:rsidRPr="00750536">
              <w:rPr>
                <w:b/>
                <w:bCs/>
                <w:sz w:val="20"/>
                <w:szCs w:val="20"/>
                <w:lang w:val="en-GB"/>
              </w:rPr>
              <w:t>Observation 4:</w:t>
            </w:r>
            <w:r w:rsidRPr="00750536">
              <w:rPr>
                <w:sz w:val="20"/>
                <w:szCs w:val="20"/>
              </w:rPr>
              <w:t xml:space="preserve"> The SIR values corresponding to the 50</w:t>
            </w:r>
            <w:r w:rsidRPr="00750536">
              <w:rPr>
                <w:sz w:val="20"/>
                <w:szCs w:val="20"/>
                <w:vertAlign w:val="superscript"/>
              </w:rPr>
              <w:t>th</w:t>
            </w:r>
            <w:r w:rsidRPr="00750536">
              <w:rPr>
                <w:sz w:val="20"/>
                <w:szCs w:val="20"/>
              </w:rPr>
              <w:t xml:space="preserve"> percentile of the CCDF curves of Figure 7 is shown in Table 2.</w:t>
            </w:r>
          </w:p>
          <w:tbl>
            <w:tblPr>
              <w:tblStyle w:val="TableGrid"/>
              <w:tblW w:w="0" w:type="auto"/>
              <w:jc w:val="center"/>
              <w:tblLook w:val="04A0" w:firstRow="1" w:lastRow="0" w:firstColumn="1" w:lastColumn="0" w:noHBand="0" w:noVBand="1"/>
            </w:tblPr>
            <w:tblGrid>
              <w:gridCol w:w="2830"/>
              <w:gridCol w:w="3261"/>
            </w:tblGrid>
            <w:tr w:rsidR="00557D15" w:rsidRPr="00750536" w14:paraId="21E9F8AD" w14:textId="77777777" w:rsidTr="003A529D">
              <w:trPr>
                <w:jc w:val="center"/>
              </w:trPr>
              <w:tc>
                <w:tcPr>
                  <w:tcW w:w="2830" w:type="dxa"/>
                </w:tcPr>
                <w:p w14:paraId="08618C65" w14:textId="77777777" w:rsidR="00557D15" w:rsidRPr="00750536" w:rsidRDefault="00557D15" w:rsidP="00557D15">
                  <w:pPr>
                    <w:spacing w:after="0" w:line="360" w:lineRule="auto"/>
                    <w:jc w:val="center"/>
                    <w:rPr>
                      <w:b/>
                      <w:bCs/>
                    </w:rPr>
                  </w:pPr>
                  <w:r w:rsidRPr="00750536">
                    <w:rPr>
                      <w:b/>
                      <w:bCs/>
                    </w:rPr>
                    <w:t>Beam Index (Array 2/Array 3)</w:t>
                  </w:r>
                </w:p>
              </w:tc>
              <w:tc>
                <w:tcPr>
                  <w:tcW w:w="3261" w:type="dxa"/>
                </w:tcPr>
                <w:p w14:paraId="2153AB93" w14:textId="77777777" w:rsidR="00557D15" w:rsidRPr="00750536" w:rsidRDefault="00557D15" w:rsidP="00557D15">
                  <w:pPr>
                    <w:spacing w:after="0" w:line="360" w:lineRule="auto"/>
                    <w:jc w:val="center"/>
                    <w:rPr>
                      <w:b/>
                      <w:bCs/>
                    </w:rPr>
                  </w:pPr>
                  <w:r w:rsidRPr="00750536">
                    <w:rPr>
                      <w:b/>
                      <w:bCs/>
                    </w:rPr>
                    <w:t>SIR at 50-percentile of CCDF (dB)</w:t>
                  </w:r>
                </w:p>
              </w:tc>
            </w:tr>
            <w:tr w:rsidR="00557D15" w:rsidRPr="00750536" w14:paraId="1DEE0856" w14:textId="77777777" w:rsidTr="003A529D">
              <w:trPr>
                <w:jc w:val="center"/>
              </w:trPr>
              <w:tc>
                <w:tcPr>
                  <w:tcW w:w="2830" w:type="dxa"/>
                </w:tcPr>
                <w:p w14:paraId="27F5C942" w14:textId="77777777" w:rsidR="00557D15" w:rsidRPr="00750536" w:rsidRDefault="00557D15" w:rsidP="00557D15">
                  <w:pPr>
                    <w:spacing w:after="0" w:line="360" w:lineRule="auto"/>
                    <w:jc w:val="center"/>
                  </w:pPr>
                  <w:r w:rsidRPr="00750536">
                    <w:t>Beam 7</w:t>
                  </w:r>
                </w:p>
              </w:tc>
              <w:tc>
                <w:tcPr>
                  <w:tcW w:w="3261" w:type="dxa"/>
                </w:tcPr>
                <w:p w14:paraId="1B36BC99" w14:textId="77777777" w:rsidR="00557D15" w:rsidRPr="00750536" w:rsidRDefault="00557D15" w:rsidP="00557D15">
                  <w:pPr>
                    <w:spacing w:after="0" w:line="360" w:lineRule="auto"/>
                    <w:jc w:val="center"/>
                  </w:pPr>
                  <w:r w:rsidRPr="00750536">
                    <w:t>13</w:t>
                  </w:r>
                </w:p>
              </w:tc>
            </w:tr>
            <w:tr w:rsidR="00557D15" w:rsidRPr="00750536" w14:paraId="14E59EB4" w14:textId="77777777" w:rsidTr="003A529D">
              <w:trPr>
                <w:jc w:val="center"/>
              </w:trPr>
              <w:tc>
                <w:tcPr>
                  <w:tcW w:w="2830" w:type="dxa"/>
                </w:tcPr>
                <w:p w14:paraId="4FC27B0C" w14:textId="77777777" w:rsidR="00557D15" w:rsidRPr="00750536" w:rsidRDefault="00557D15" w:rsidP="00557D15">
                  <w:pPr>
                    <w:spacing w:after="0" w:line="360" w:lineRule="auto"/>
                    <w:jc w:val="center"/>
                  </w:pPr>
                  <w:r w:rsidRPr="00750536">
                    <w:lastRenderedPageBreak/>
                    <w:t>Beam 6</w:t>
                  </w:r>
                </w:p>
              </w:tc>
              <w:tc>
                <w:tcPr>
                  <w:tcW w:w="3261" w:type="dxa"/>
                </w:tcPr>
                <w:p w14:paraId="72F750DA" w14:textId="77777777" w:rsidR="00557D15" w:rsidRPr="00750536" w:rsidRDefault="00557D15" w:rsidP="00557D15">
                  <w:pPr>
                    <w:spacing w:after="0" w:line="360" w:lineRule="auto"/>
                    <w:jc w:val="center"/>
                  </w:pPr>
                  <w:r w:rsidRPr="00750536">
                    <w:t>15.5</w:t>
                  </w:r>
                </w:p>
              </w:tc>
            </w:tr>
            <w:tr w:rsidR="00557D15" w:rsidRPr="00750536" w14:paraId="06F796F0" w14:textId="77777777" w:rsidTr="003A529D">
              <w:trPr>
                <w:jc w:val="center"/>
              </w:trPr>
              <w:tc>
                <w:tcPr>
                  <w:tcW w:w="2830" w:type="dxa"/>
                </w:tcPr>
                <w:p w14:paraId="48061B42" w14:textId="77777777" w:rsidR="00557D15" w:rsidRPr="00750536" w:rsidRDefault="00557D15" w:rsidP="00557D15">
                  <w:pPr>
                    <w:spacing w:after="0" w:line="360" w:lineRule="auto"/>
                    <w:jc w:val="center"/>
                  </w:pPr>
                  <w:r w:rsidRPr="00750536">
                    <w:t>Beam 5</w:t>
                  </w:r>
                </w:p>
              </w:tc>
              <w:tc>
                <w:tcPr>
                  <w:tcW w:w="3261" w:type="dxa"/>
                </w:tcPr>
                <w:p w14:paraId="2D5091D6" w14:textId="77777777" w:rsidR="00557D15" w:rsidRPr="00750536" w:rsidRDefault="00557D15" w:rsidP="00557D15">
                  <w:pPr>
                    <w:spacing w:after="0" w:line="360" w:lineRule="auto"/>
                    <w:jc w:val="center"/>
                  </w:pPr>
                  <w:r w:rsidRPr="00750536">
                    <w:t>16</w:t>
                  </w:r>
                </w:p>
              </w:tc>
            </w:tr>
            <w:tr w:rsidR="00557D15" w:rsidRPr="00750536" w14:paraId="5E77BA0C" w14:textId="77777777" w:rsidTr="003A529D">
              <w:trPr>
                <w:jc w:val="center"/>
              </w:trPr>
              <w:tc>
                <w:tcPr>
                  <w:tcW w:w="2830" w:type="dxa"/>
                </w:tcPr>
                <w:p w14:paraId="636620A5" w14:textId="77777777" w:rsidR="00557D15" w:rsidRPr="00750536" w:rsidRDefault="00557D15" w:rsidP="00557D15">
                  <w:pPr>
                    <w:spacing w:after="0" w:line="360" w:lineRule="auto"/>
                    <w:jc w:val="center"/>
                  </w:pPr>
                  <w:r w:rsidRPr="00750536">
                    <w:t>Beam 4</w:t>
                  </w:r>
                </w:p>
              </w:tc>
              <w:tc>
                <w:tcPr>
                  <w:tcW w:w="3261" w:type="dxa"/>
                </w:tcPr>
                <w:p w14:paraId="5FFF4144" w14:textId="77777777" w:rsidR="00557D15" w:rsidRPr="00750536" w:rsidRDefault="00557D15" w:rsidP="00557D15">
                  <w:pPr>
                    <w:spacing w:after="0" w:line="360" w:lineRule="auto"/>
                    <w:jc w:val="center"/>
                  </w:pPr>
                  <w:r w:rsidRPr="00750536">
                    <w:t>17.5</w:t>
                  </w:r>
                </w:p>
              </w:tc>
            </w:tr>
            <w:tr w:rsidR="00557D15" w:rsidRPr="00750536" w14:paraId="739A7B65" w14:textId="77777777" w:rsidTr="003A529D">
              <w:trPr>
                <w:jc w:val="center"/>
              </w:trPr>
              <w:tc>
                <w:tcPr>
                  <w:tcW w:w="2830" w:type="dxa"/>
                </w:tcPr>
                <w:p w14:paraId="3229513A" w14:textId="77777777" w:rsidR="00557D15" w:rsidRPr="00750536" w:rsidRDefault="00557D15" w:rsidP="00557D15">
                  <w:pPr>
                    <w:spacing w:after="0" w:line="360" w:lineRule="auto"/>
                    <w:jc w:val="center"/>
                  </w:pPr>
                  <w:r w:rsidRPr="00750536">
                    <w:t>Beam 3</w:t>
                  </w:r>
                </w:p>
              </w:tc>
              <w:tc>
                <w:tcPr>
                  <w:tcW w:w="3261" w:type="dxa"/>
                </w:tcPr>
                <w:p w14:paraId="761DE300" w14:textId="77777777" w:rsidR="00557D15" w:rsidRPr="00750536" w:rsidRDefault="00557D15" w:rsidP="00557D15">
                  <w:pPr>
                    <w:spacing w:after="0" w:line="360" w:lineRule="auto"/>
                    <w:jc w:val="center"/>
                  </w:pPr>
                  <w:r w:rsidRPr="00750536">
                    <w:t>17.5</w:t>
                  </w:r>
                </w:p>
              </w:tc>
            </w:tr>
            <w:tr w:rsidR="00557D15" w:rsidRPr="00750536" w14:paraId="1C2904BC" w14:textId="77777777" w:rsidTr="003A529D">
              <w:trPr>
                <w:jc w:val="center"/>
              </w:trPr>
              <w:tc>
                <w:tcPr>
                  <w:tcW w:w="2830" w:type="dxa"/>
                </w:tcPr>
                <w:p w14:paraId="087CD066" w14:textId="77777777" w:rsidR="00557D15" w:rsidRPr="00750536" w:rsidRDefault="00557D15" w:rsidP="00557D15">
                  <w:pPr>
                    <w:spacing w:after="0" w:line="360" w:lineRule="auto"/>
                    <w:jc w:val="center"/>
                  </w:pPr>
                  <w:r w:rsidRPr="00750536">
                    <w:t>Beam 2</w:t>
                  </w:r>
                </w:p>
              </w:tc>
              <w:tc>
                <w:tcPr>
                  <w:tcW w:w="3261" w:type="dxa"/>
                </w:tcPr>
                <w:p w14:paraId="37539287" w14:textId="77777777" w:rsidR="00557D15" w:rsidRPr="00750536" w:rsidRDefault="00557D15" w:rsidP="00557D15">
                  <w:pPr>
                    <w:spacing w:after="0" w:line="360" w:lineRule="auto"/>
                    <w:jc w:val="center"/>
                  </w:pPr>
                  <w:r w:rsidRPr="00750536">
                    <w:t>18</w:t>
                  </w:r>
                </w:p>
              </w:tc>
            </w:tr>
            <w:tr w:rsidR="00557D15" w:rsidRPr="00750536" w14:paraId="10580F41" w14:textId="77777777" w:rsidTr="003A529D">
              <w:trPr>
                <w:jc w:val="center"/>
              </w:trPr>
              <w:tc>
                <w:tcPr>
                  <w:tcW w:w="2830" w:type="dxa"/>
                </w:tcPr>
                <w:p w14:paraId="6CA762E8" w14:textId="77777777" w:rsidR="00557D15" w:rsidRPr="00750536" w:rsidRDefault="00557D15" w:rsidP="00557D15">
                  <w:pPr>
                    <w:spacing w:after="0" w:line="360" w:lineRule="auto"/>
                    <w:jc w:val="center"/>
                  </w:pPr>
                  <w:r w:rsidRPr="00750536">
                    <w:t>Beam 1</w:t>
                  </w:r>
                </w:p>
              </w:tc>
              <w:tc>
                <w:tcPr>
                  <w:tcW w:w="3261" w:type="dxa"/>
                </w:tcPr>
                <w:p w14:paraId="6C8A4A7A" w14:textId="77777777" w:rsidR="00557D15" w:rsidRPr="00750536" w:rsidRDefault="00557D15" w:rsidP="00557D15">
                  <w:pPr>
                    <w:keepNext/>
                    <w:spacing w:after="0" w:line="360" w:lineRule="auto"/>
                    <w:jc w:val="center"/>
                  </w:pPr>
                  <w:r w:rsidRPr="00750536">
                    <w:t>16</w:t>
                  </w:r>
                </w:p>
              </w:tc>
            </w:tr>
          </w:tbl>
          <w:p w14:paraId="1D4DD781" w14:textId="77777777" w:rsidR="00557D15" w:rsidRPr="00750536" w:rsidRDefault="00557D15" w:rsidP="00557D15">
            <w:pPr>
              <w:pStyle w:val="Caption"/>
              <w:jc w:val="center"/>
            </w:pPr>
            <w:r w:rsidRPr="00750536">
              <w:t xml:space="preserve">Table </w:t>
            </w:r>
            <w:r w:rsidRPr="00750536">
              <w:fldChar w:fldCharType="begin"/>
            </w:r>
            <w:r w:rsidRPr="00750536">
              <w:instrText xml:space="preserve"> SEQ Table \* ARABIC </w:instrText>
            </w:r>
            <w:r w:rsidRPr="00750536">
              <w:fldChar w:fldCharType="separate"/>
            </w:r>
            <w:r w:rsidRPr="00750536">
              <w:rPr>
                <w:noProof/>
              </w:rPr>
              <w:t>4</w:t>
            </w:r>
            <w:r w:rsidRPr="00750536">
              <w:fldChar w:fldCharType="end"/>
            </w:r>
            <w:r w:rsidRPr="00750536">
              <w:t>: SIR at 50-percentile of CCDF of Figure 9</w:t>
            </w:r>
          </w:p>
          <w:p w14:paraId="4E512DC1" w14:textId="77777777" w:rsidR="00557D15" w:rsidRPr="00750536" w:rsidRDefault="00557D15" w:rsidP="00557D15">
            <w:pPr>
              <w:jc w:val="both"/>
              <w:rPr>
                <w:rFonts w:eastAsiaTheme="minorHAnsi"/>
                <w:lang w:val="en-IN"/>
              </w:rPr>
            </w:pPr>
            <w:r w:rsidRPr="00750536">
              <w:rPr>
                <w:b/>
                <w:bCs/>
              </w:rPr>
              <w:t xml:space="preserve">Observation 5: </w:t>
            </w:r>
            <w:r w:rsidRPr="00750536">
              <w:t xml:space="preserve">It is observed from Table 2 and Table 4 that there is a significant difference (up to 16 dB in the ideal case and up to 5 dB in the practical case) between the SIR at 50-percentile of CCDF (dB) for different </w:t>
            </w:r>
            <w:proofErr w:type="spellStart"/>
            <w:r w:rsidRPr="00750536">
              <w:t>AoA</w:t>
            </w:r>
            <w:proofErr w:type="spellEnd"/>
            <w:r w:rsidRPr="00750536">
              <w:t xml:space="preserve"> offset scenarios. One RF requirement is not suitable to be used for all the </w:t>
            </w:r>
            <w:proofErr w:type="spellStart"/>
            <w:r w:rsidRPr="00750536">
              <w:t>AoA</w:t>
            </w:r>
            <w:proofErr w:type="spellEnd"/>
            <w:r w:rsidRPr="00750536">
              <w:t xml:space="preserve"> offsets, otherwise the requirement will be too relaxed at one offset or too stringent at another offset.</w:t>
            </w:r>
          </w:p>
          <w:p w14:paraId="1B55204E" w14:textId="77777777" w:rsidR="00557D15" w:rsidRPr="00750536" w:rsidRDefault="00557D15" w:rsidP="00557D15">
            <w:pPr>
              <w:pStyle w:val="BodyText"/>
              <w:overflowPunct/>
              <w:autoSpaceDE/>
              <w:adjustRightInd/>
              <w:snapToGrid w:val="0"/>
              <w:spacing w:after="0"/>
              <w:jc w:val="both"/>
              <w:rPr>
                <w:b/>
                <w:bCs/>
                <w:color w:val="000000"/>
                <w:lang w:eastAsia="ko-KR"/>
              </w:rPr>
            </w:pPr>
            <w:r w:rsidRPr="00750536">
              <w:rPr>
                <w:rStyle w:val="normaltextrun"/>
                <w:b/>
                <w:bCs/>
              </w:rPr>
              <w:t>Proposal 1:</w:t>
            </w:r>
            <w:r w:rsidRPr="00750536">
              <w:rPr>
                <w:rFonts w:eastAsia="MS Mincho"/>
                <w:lang w:val="en-US"/>
              </w:rPr>
              <w:t xml:space="preserve"> </w:t>
            </w:r>
            <w:r w:rsidRPr="00750536">
              <w:rPr>
                <w:rFonts w:eastAsia="MS Mincho"/>
                <w:b/>
                <w:bCs/>
                <w:lang w:val="en-US"/>
              </w:rPr>
              <w:t>RAN4 to clarify whether the agreement “</w:t>
            </w:r>
            <w:r w:rsidRPr="00750536">
              <w:rPr>
                <w:b/>
                <w:bCs/>
                <w:color w:val="000000"/>
                <w:lang w:eastAsia="ko-KR"/>
              </w:rPr>
              <w:t>No need to discuss and define the RF requirement for the UEs only supporting “multiDCI-MultiTRP-r16” means:</w:t>
            </w:r>
          </w:p>
          <w:p w14:paraId="2BC505FC" w14:textId="77777777" w:rsidR="00557D15" w:rsidRPr="00750536" w:rsidRDefault="00557D15" w:rsidP="00557D15">
            <w:pPr>
              <w:pStyle w:val="BodyText"/>
              <w:numPr>
                <w:ilvl w:val="0"/>
                <w:numId w:val="25"/>
              </w:numPr>
              <w:overflowPunct/>
              <w:autoSpaceDE/>
              <w:adjustRightInd/>
              <w:snapToGrid w:val="0"/>
              <w:spacing w:after="0"/>
              <w:jc w:val="both"/>
              <w:rPr>
                <w:rFonts w:eastAsia="MS Mincho"/>
                <w:b/>
                <w:bCs/>
                <w:lang w:val="en-US"/>
              </w:rPr>
            </w:pPr>
            <w:r w:rsidRPr="00750536">
              <w:rPr>
                <w:rStyle w:val="normaltextrun"/>
                <w:rFonts w:eastAsia="MS Mincho"/>
                <w:b/>
                <w:bCs/>
                <w:lang w:val="en-US"/>
              </w:rPr>
              <w:t xml:space="preserve">No new requirements needed to be defined and the </w:t>
            </w:r>
            <w:r w:rsidRPr="00750536">
              <w:rPr>
                <w:rFonts w:eastAsiaTheme="minorEastAsia"/>
                <w:b/>
                <w:bCs/>
                <w:color w:val="000000" w:themeColor="text1"/>
                <w:lang w:val="en-US" w:eastAsia="zh-CN"/>
              </w:rPr>
              <w:t>legacy requirements will be individually applied for testing AoA1 and AoA2, O</w:t>
            </w:r>
            <w:r>
              <w:rPr>
                <w:rFonts w:eastAsiaTheme="minorEastAsia"/>
                <w:b/>
                <w:bCs/>
                <w:color w:val="000000" w:themeColor="text1"/>
                <w:lang w:val="en-US" w:eastAsia="zh-CN"/>
              </w:rPr>
              <w:t>R</w:t>
            </w:r>
          </w:p>
          <w:p w14:paraId="4083707C" w14:textId="77777777" w:rsidR="00557D15" w:rsidRPr="00750536" w:rsidRDefault="00557D15" w:rsidP="00557D15">
            <w:pPr>
              <w:pStyle w:val="BodyText"/>
              <w:numPr>
                <w:ilvl w:val="0"/>
                <w:numId w:val="25"/>
              </w:numPr>
              <w:overflowPunct/>
              <w:autoSpaceDE/>
              <w:adjustRightInd/>
              <w:snapToGrid w:val="0"/>
              <w:spacing w:after="0" w:line="480" w:lineRule="auto"/>
              <w:jc w:val="both"/>
              <w:rPr>
                <w:rStyle w:val="normaltextrun"/>
                <w:rFonts w:eastAsia="MS Mincho"/>
                <w:b/>
                <w:bCs/>
                <w:lang w:val="en-US"/>
              </w:rPr>
            </w:pPr>
            <w:r w:rsidRPr="00750536">
              <w:rPr>
                <w:rStyle w:val="normaltextrun"/>
                <w:rFonts w:eastAsia="MS Mincho"/>
                <w:b/>
                <w:bCs/>
                <w:lang w:val="en-US"/>
              </w:rPr>
              <w:t>No RF requirements at all will be applicable for this scenario meaning this case will not be tested.</w:t>
            </w:r>
          </w:p>
          <w:p w14:paraId="23E5CF1A" w14:textId="0C9D9227" w:rsidR="005E366A" w:rsidRPr="00557D15" w:rsidRDefault="00557D15" w:rsidP="00557D15">
            <w:pPr>
              <w:jc w:val="both"/>
              <w:rPr>
                <w:b/>
                <w:bCs/>
              </w:rPr>
            </w:pPr>
            <w:r w:rsidRPr="00750536">
              <w:rPr>
                <w:b/>
                <w:bCs/>
              </w:rPr>
              <w:t xml:space="preserve">Proposal 2: RAN4 to define separate RF requirements for different </w:t>
            </w:r>
            <w:proofErr w:type="spellStart"/>
            <w:r w:rsidRPr="00750536">
              <w:rPr>
                <w:b/>
                <w:bCs/>
              </w:rPr>
              <w:t>AoA</w:t>
            </w:r>
            <w:proofErr w:type="spellEnd"/>
            <w:r w:rsidRPr="00750536">
              <w:rPr>
                <w:b/>
                <w:bCs/>
              </w:rPr>
              <w:t xml:space="preserve"> offsets (one requirement for each </w:t>
            </w:r>
            <w:proofErr w:type="spellStart"/>
            <w:r w:rsidRPr="00750536">
              <w:rPr>
                <w:b/>
                <w:bCs/>
              </w:rPr>
              <w:t>AoA</w:t>
            </w:r>
            <w:proofErr w:type="spellEnd"/>
            <w:r w:rsidRPr="00750536">
              <w:rPr>
                <w:b/>
                <w:bCs/>
              </w:rPr>
              <w:t xml:space="preserve"> offset) and the UE will be tested against the requirement(s) which correspond to the chosen </w:t>
            </w:r>
            <w:proofErr w:type="spellStart"/>
            <w:r w:rsidRPr="00750536">
              <w:rPr>
                <w:b/>
                <w:bCs/>
              </w:rPr>
              <w:t>AoA</w:t>
            </w:r>
            <w:proofErr w:type="spellEnd"/>
            <w:r w:rsidRPr="00750536">
              <w:rPr>
                <w:b/>
                <w:bCs/>
              </w:rPr>
              <w:t xml:space="preserve"> offset(s). </w:t>
            </w:r>
          </w:p>
        </w:tc>
      </w:tr>
      <w:tr w:rsidR="00D156D4" w14:paraId="60E66BB7" w14:textId="77777777" w:rsidTr="00587923">
        <w:trPr>
          <w:trHeight w:val="468"/>
        </w:trPr>
        <w:tc>
          <w:tcPr>
            <w:tcW w:w="1605" w:type="dxa"/>
          </w:tcPr>
          <w:p w14:paraId="5FBC9B87" w14:textId="2764B3B6" w:rsidR="00D156D4" w:rsidRPr="00D156D4" w:rsidRDefault="0011167B" w:rsidP="00805BE8">
            <w:pPr>
              <w:spacing w:before="120" w:after="120"/>
            </w:pPr>
            <w:r w:rsidRPr="0011167B">
              <w:lastRenderedPageBreak/>
              <w:t>R4-2308232</w:t>
            </w:r>
          </w:p>
        </w:tc>
        <w:tc>
          <w:tcPr>
            <w:tcW w:w="1417" w:type="dxa"/>
          </w:tcPr>
          <w:p w14:paraId="61A76FF2" w14:textId="7CD942A5" w:rsidR="00D156D4" w:rsidRDefault="0011167B" w:rsidP="00805BE8">
            <w:pPr>
              <w:spacing w:before="120" w:after="120"/>
            </w:pPr>
            <w:r>
              <w:t>vivo</w:t>
            </w:r>
          </w:p>
        </w:tc>
        <w:tc>
          <w:tcPr>
            <w:tcW w:w="6609" w:type="dxa"/>
          </w:tcPr>
          <w:p w14:paraId="63CBE57F" w14:textId="113589A2" w:rsidR="0011167B" w:rsidRPr="0011167B" w:rsidRDefault="0011167B" w:rsidP="0011167B">
            <w:r w:rsidRPr="008032B0">
              <w:rPr>
                <w:rFonts w:hint="eastAsia"/>
                <w:b/>
                <w:bCs/>
              </w:rPr>
              <w:t>O</w:t>
            </w:r>
            <w:r w:rsidRPr="008032B0">
              <w:rPr>
                <w:b/>
                <w:bCs/>
              </w:rPr>
              <w:t xml:space="preserve">bservation 1: </w:t>
            </w:r>
            <w:r w:rsidRPr="00A928B5">
              <w:t xml:space="preserve">From the requirement design perspective, there is no essential difference between different fixed DL power schemes. </w:t>
            </w:r>
            <w:proofErr w:type="gramStart"/>
            <w:r w:rsidRPr="00A928B5">
              <w:t>As long as</w:t>
            </w:r>
            <w:proofErr w:type="gramEnd"/>
            <w:r w:rsidRPr="00A928B5">
              <w:t xml:space="preserve"> the power scheme and final requirement are matched, the only difference is the value of the final requirement.</w:t>
            </w:r>
          </w:p>
          <w:p w14:paraId="715A3B36" w14:textId="1F86CB64" w:rsidR="0011167B" w:rsidRPr="00A928B5" w:rsidRDefault="0011167B" w:rsidP="0011167B">
            <w:r w:rsidRPr="00D543A7">
              <w:rPr>
                <w:b/>
                <w:bCs/>
              </w:rPr>
              <w:t xml:space="preserve">Observation 2: </w:t>
            </w:r>
            <w:r w:rsidRPr="00A928B5">
              <w:t>Power imbalance exists under the fixed DL power due to the antenna gain</w:t>
            </w:r>
            <w:r w:rsidRPr="00A928B5">
              <w:rPr>
                <w:rFonts w:hint="eastAsia"/>
              </w:rPr>
              <w:t>/interference</w:t>
            </w:r>
            <w:r w:rsidRPr="00A928B5">
              <w:t xml:space="preserve"> difference.</w:t>
            </w:r>
          </w:p>
          <w:p w14:paraId="33A74F0F" w14:textId="63C88AEE" w:rsidR="0011167B" w:rsidRPr="00A928B5" w:rsidRDefault="0011167B" w:rsidP="0011167B">
            <w:r w:rsidRPr="005743EA">
              <w:rPr>
                <w:b/>
                <w:bCs/>
              </w:rPr>
              <w:t xml:space="preserve">Observation 3: </w:t>
            </w:r>
            <w:r w:rsidRPr="00A928B5">
              <w:t xml:space="preserve">The -1 dB criterion cannot accurately reflect the actual pass/fail situation of </w:t>
            </w:r>
            <w:proofErr w:type="spellStart"/>
            <w:r w:rsidRPr="00A928B5">
              <w:t>sDCI</w:t>
            </w:r>
            <w:proofErr w:type="spellEnd"/>
            <w:r w:rsidRPr="00A928B5">
              <w:t xml:space="preserve"> UE due to the power imbalance.</w:t>
            </w:r>
          </w:p>
          <w:p w14:paraId="2DE69380" w14:textId="34ACC9DA" w:rsidR="0011167B" w:rsidRPr="0011167B" w:rsidRDefault="0011167B" w:rsidP="0011167B">
            <w:r w:rsidRPr="005743EA">
              <w:rPr>
                <w:b/>
                <w:bCs/>
              </w:rPr>
              <w:t xml:space="preserve">Observation 4: </w:t>
            </w:r>
            <w:r w:rsidRPr="00A928B5">
              <w:t>Simply raising or lowering the power level cannot remove the power imbalance, and the only way is for each test point, the DL power should be changed, but this scheme is too complicated from the verification and evaluation perspective.</w:t>
            </w:r>
          </w:p>
          <w:p w14:paraId="28634F71" w14:textId="7F8F39E4" w:rsidR="0011167B" w:rsidRPr="00A928B5" w:rsidRDefault="0011167B" w:rsidP="0011167B">
            <w:r w:rsidRPr="00B030DE">
              <w:rPr>
                <w:b/>
                <w:bCs/>
              </w:rPr>
              <w:t xml:space="preserve">Observation 5: </w:t>
            </w:r>
            <w:r w:rsidRPr="00A928B5">
              <w:t xml:space="preserve">Even though the power imbalance exists, the current evaluation metric still can ensure </w:t>
            </w:r>
            <w:proofErr w:type="spellStart"/>
            <w:r w:rsidRPr="00A928B5">
              <w:t>sDCI</w:t>
            </w:r>
            <w:proofErr w:type="spellEnd"/>
            <w:r w:rsidRPr="00A928B5">
              <w:t xml:space="preserve"> and </w:t>
            </w:r>
            <w:proofErr w:type="spellStart"/>
            <w:r w:rsidRPr="00A928B5">
              <w:t>mDCI</w:t>
            </w:r>
            <w:proofErr w:type="spellEnd"/>
            <w:r w:rsidRPr="00A928B5">
              <w:t xml:space="preserve"> UE can pass the test under the same requirement.</w:t>
            </w:r>
          </w:p>
          <w:p w14:paraId="58BAA57A" w14:textId="045D04D6" w:rsidR="0011167B" w:rsidRPr="00B030DE" w:rsidRDefault="0011167B" w:rsidP="0011167B">
            <w:pPr>
              <w:rPr>
                <w:b/>
                <w:bCs/>
              </w:rPr>
            </w:pPr>
            <w:r w:rsidRPr="00B030DE">
              <w:rPr>
                <w:b/>
                <w:bCs/>
              </w:rPr>
              <w:t xml:space="preserve">Proposal 1: </w:t>
            </w:r>
            <w:r w:rsidRPr="00A928B5">
              <w:t xml:space="preserve">Confirm that the legacy spherical power level is used as the fixed DL power, and no need to discuss other power schemes. </w:t>
            </w:r>
          </w:p>
          <w:p w14:paraId="6F7E71F3" w14:textId="61991566" w:rsidR="00D156D4" w:rsidRPr="00FD203E" w:rsidRDefault="0011167B" w:rsidP="0011167B">
            <w:r w:rsidRPr="00B030DE">
              <w:rPr>
                <w:b/>
                <w:bCs/>
              </w:rPr>
              <w:t xml:space="preserve">Proposal 2: </w:t>
            </w:r>
            <w:r w:rsidRPr="00A928B5">
              <w:t xml:space="preserve">Confirm that </w:t>
            </w:r>
            <w:proofErr w:type="spellStart"/>
            <w:r w:rsidRPr="00A928B5">
              <w:t>sDCI</w:t>
            </w:r>
            <w:proofErr w:type="spellEnd"/>
            <w:r w:rsidRPr="00A928B5">
              <w:t xml:space="preserve"> and </w:t>
            </w:r>
            <w:proofErr w:type="spellStart"/>
            <w:r w:rsidRPr="00A928B5">
              <w:t>mDCI</w:t>
            </w:r>
            <w:proofErr w:type="spellEnd"/>
            <w:r w:rsidRPr="00A928B5">
              <w:t xml:space="preserve"> can share </w:t>
            </w:r>
            <w:proofErr w:type="gramStart"/>
            <w:r w:rsidRPr="00A928B5">
              <w:t>exactly the same</w:t>
            </w:r>
            <w:proofErr w:type="gramEnd"/>
            <w:r w:rsidRPr="00A928B5">
              <w:t xml:space="preserve"> requirement under the current fixed DL power scheme, and no need to define specific requirements for </w:t>
            </w:r>
            <w:proofErr w:type="spellStart"/>
            <w:r w:rsidRPr="00A928B5">
              <w:t>sDCI</w:t>
            </w:r>
            <w:proofErr w:type="spellEnd"/>
            <w:r w:rsidRPr="00A928B5">
              <w:t xml:space="preserve"> UE.</w:t>
            </w:r>
          </w:p>
        </w:tc>
      </w:tr>
    </w:tbl>
    <w:p w14:paraId="1DBA553B" w14:textId="106468C4" w:rsidR="00587923" w:rsidRDefault="00587923" w:rsidP="005B4802"/>
    <w:p w14:paraId="7713E0BF" w14:textId="77777777" w:rsidR="00587923" w:rsidRDefault="00587923" w:rsidP="005B4802"/>
    <w:p w14:paraId="67EA3547" w14:textId="407DC46C" w:rsidR="00484C5D" w:rsidRPr="004A7544" w:rsidRDefault="00837458" w:rsidP="00B831A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BA805EB"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64025F">
        <w:rPr>
          <w:sz w:val="24"/>
          <w:szCs w:val="16"/>
        </w:rPr>
        <w:t xml:space="preserve">: </w:t>
      </w:r>
      <w:proofErr w:type="spellStart"/>
      <w:r w:rsidR="007E53B2">
        <w:rPr>
          <w:sz w:val="24"/>
          <w:szCs w:val="16"/>
        </w:rPr>
        <w:t>Clarification</w:t>
      </w:r>
      <w:proofErr w:type="spellEnd"/>
      <w:r w:rsidR="007E53B2">
        <w:rPr>
          <w:sz w:val="24"/>
          <w:szCs w:val="16"/>
        </w:rPr>
        <w:t xml:space="preserve"> on </w:t>
      </w:r>
      <w:r w:rsidR="007E53B2" w:rsidRPr="007E53B2">
        <w:rPr>
          <w:sz w:val="24"/>
          <w:szCs w:val="16"/>
        </w:rPr>
        <w:t xml:space="preserve">the </w:t>
      </w:r>
      <w:proofErr w:type="spellStart"/>
      <w:r w:rsidR="007E53B2" w:rsidRPr="007E53B2">
        <w:rPr>
          <w:sz w:val="24"/>
          <w:szCs w:val="16"/>
        </w:rPr>
        <w:t>agreement</w:t>
      </w:r>
      <w:proofErr w:type="spellEnd"/>
      <w:r w:rsidR="007E53B2" w:rsidRPr="007E53B2">
        <w:rPr>
          <w:sz w:val="24"/>
          <w:szCs w:val="16"/>
        </w:rPr>
        <w:t xml:space="preserve"> “No </w:t>
      </w:r>
      <w:proofErr w:type="spellStart"/>
      <w:r w:rsidR="007E53B2" w:rsidRPr="007E53B2">
        <w:rPr>
          <w:sz w:val="24"/>
          <w:szCs w:val="16"/>
        </w:rPr>
        <w:t>need</w:t>
      </w:r>
      <w:proofErr w:type="spellEnd"/>
      <w:r w:rsidR="007E53B2" w:rsidRPr="007E53B2">
        <w:rPr>
          <w:sz w:val="24"/>
          <w:szCs w:val="16"/>
        </w:rPr>
        <w:t xml:space="preserve"> to </w:t>
      </w:r>
      <w:proofErr w:type="spellStart"/>
      <w:r w:rsidR="007E53B2" w:rsidRPr="007E53B2">
        <w:rPr>
          <w:sz w:val="24"/>
          <w:szCs w:val="16"/>
        </w:rPr>
        <w:t>discuss</w:t>
      </w:r>
      <w:proofErr w:type="spellEnd"/>
      <w:r w:rsidR="007E53B2" w:rsidRPr="007E53B2">
        <w:rPr>
          <w:sz w:val="24"/>
          <w:szCs w:val="16"/>
        </w:rPr>
        <w:t xml:space="preserve"> and </w:t>
      </w:r>
      <w:proofErr w:type="spellStart"/>
      <w:r w:rsidR="007E53B2" w:rsidRPr="007E53B2">
        <w:rPr>
          <w:sz w:val="24"/>
          <w:szCs w:val="16"/>
        </w:rPr>
        <w:t>define</w:t>
      </w:r>
      <w:proofErr w:type="spellEnd"/>
      <w:r w:rsidR="007E53B2" w:rsidRPr="007E53B2">
        <w:rPr>
          <w:sz w:val="24"/>
          <w:szCs w:val="16"/>
        </w:rPr>
        <w:t xml:space="preserve"> the RF </w:t>
      </w:r>
      <w:proofErr w:type="spellStart"/>
      <w:r w:rsidR="007E53B2" w:rsidRPr="007E53B2">
        <w:rPr>
          <w:sz w:val="24"/>
          <w:szCs w:val="16"/>
        </w:rPr>
        <w:t>requirement</w:t>
      </w:r>
      <w:proofErr w:type="spellEnd"/>
      <w:r w:rsidR="007E53B2" w:rsidRPr="007E53B2">
        <w:rPr>
          <w:sz w:val="24"/>
          <w:szCs w:val="16"/>
        </w:rPr>
        <w:t xml:space="preserve"> for the </w:t>
      </w:r>
      <w:proofErr w:type="spellStart"/>
      <w:r w:rsidR="007E53B2" w:rsidRPr="007E53B2">
        <w:rPr>
          <w:sz w:val="24"/>
          <w:szCs w:val="16"/>
        </w:rPr>
        <w:t>UEs</w:t>
      </w:r>
      <w:proofErr w:type="spellEnd"/>
      <w:r w:rsidR="007E53B2" w:rsidRPr="007E53B2">
        <w:rPr>
          <w:sz w:val="24"/>
          <w:szCs w:val="16"/>
        </w:rPr>
        <w:t xml:space="preserve"> </w:t>
      </w:r>
      <w:proofErr w:type="spellStart"/>
      <w:r w:rsidR="007E53B2" w:rsidRPr="007E53B2">
        <w:rPr>
          <w:sz w:val="24"/>
          <w:szCs w:val="16"/>
        </w:rPr>
        <w:t>only</w:t>
      </w:r>
      <w:proofErr w:type="spellEnd"/>
      <w:r w:rsidR="007E53B2" w:rsidRPr="007E53B2">
        <w:rPr>
          <w:sz w:val="24"/>
          <w:szCs w:val="16"/>
        </w:rPr>
        <w:t xml:space="preserve"> </w:t>
      </w:r>
      <w:proofErr w:type="spellStart"/>
      <w:r w:rsidR="007E53B2" w:rsidRPr="007E53B2">
        <w:rPr>
          <w:sz w:val="24"/>
          <w:szCs w:val="16"/>
        </w:rPr>
        <w:t>supporting</w:t>
      </w:r>
      <w:proofErr w:type="spellEnd"/>
      <w:r w:rsidR="007E53B2" w:rsidRPr="007E53B2">
        <w:rPr>
          <w:sz w:val="24"/>
          <w:szCs w:val="16"/>
        </w:rPr>
        <w:t xml:space="preserve"> “multiDCI-MultiTRP-r16”</w:t>
      </w:r>
      <w:r w:rsidR="007E53B2">
        <w:rPr>
          <w:sz w:val="24"/>
          <w:szCs w:val="16"/>
        </w:rPr>
        <w:t xml:space="preserve"> at RAN4#106bis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917E32" w14:textId="77777777" w:rsidR="007E53B2" w:rsidRDefault="00B4108D" w:rsidP="007E53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E53B2" w:rsidRPr="007E53B2">
        <w:rPr>
          <w:rFonts w:eastAsia="SimSun"/>
          <w:color w:val="0070C0"/>
          <w:szCs w:val="24"/>
          <w:lang w:eastAsia="zh-CN"/>
        </w:rPr>
        <w:t>No new requirements needed to be defined and the legacy requirements will be individually applied for testing AoA1 and AoA2</w:t>
      </w:r>
    </w:p>
    <w:p w14:paraId="20A939C4" w14:textId="6851720E" w:rsidR="007E53B2" w:rsidRPr="007E53B2" w:rsidRDefault="003B0C5A" w:rsidP="007E53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E53B2">
        <w:rPr>
          <w:color w:val="0070C0"/>
          <w:szCs w:val="24"/>
          <w:lang w:eastAsia="zh-CN"/>
        </w:rPr>
        <w:t xml:space="preserve">Option 2: </w:t>
      </w:r>
      <w:r w:rsidR="007E53B2" w:rsidRPr="007E53B2">
        <w:rPr>
          <w:color w:val="0070C0"/>
          <w:szCs w:val="24"/>
          <w:lang w:eastAsia="zh-CN"/>
        </w:rPr>
        <w:t>No RF requirements at all will be applicable for this scenario meaning this case will not be tested.</w:t>
      </w:r>
    </w:p>
    <w:p w14:paraId="60AE3E3C" w14:textId="1719DFA9" w:rsidR="003B0C5A" w:rsidRPr="00805BE8" w:rsidRDefault="003B0C5A" w:rsidP="007E53B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39C73EB" w:rsidR="00B4108D" w:rsidRPr="00805BE8" w:rsidRDefault="00443DD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516CE26" w14:textId="77777777" w:rsidR="0064025F" w:rsidRPr="00805BE8" w:rsidRDefault="0064025F" w:rsidP="005B4802">
      <w:pPr>
        <w:rPr>
          <w:i/>
          <w:color w:val="0070C0"/>
          <w:lang w:eastAsia="zh-CN"/>
        </w:rPr>
      </w:pPr>
    </w:p>
    <w:p w14:paraId="66F9C9AC" w14:textId="0AF3C1C2"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7352C5">
        <w:rPr>
          <w:sz w:val="24"/>
          <w:szCs w:val="16"/>
        </w:rPr>
        <w:t>:</w:t>
      </w:r>
      <w:r w:rsidR="00935218">
        <w:rPr>
          <w:sz w:val="24"/>
          <w:szCs w:val="16"/>
        </w:rPr>
        <w:t xml:space="preserve"> </w:t>
      </w:r>
      <w:proofErr w:type="spellStart"/>
      <w:r w:rsidR="007E53B2">
        <w:rPr>
          <w:sz w:val="24"/>
          <w:szCs w:val="16"/>
        </w:rPr>
        <w:t>I</w:t>
      </w:r>
      <w:r w:rsidR="007E53B2" w:rsidRPr="007E53B2">
        <w:rPr>
          <w:sz w:val="24"/>
          <w:szCs w:val="16"/>
        </w:rPr>
        <w:t>mpact</w:t>
      </w:r>
      <w:proofErr w:type="spellEnd"/>
      <w:r w:rsidR="007E53B2" w:rsidRPr="007E53B2">
        <w:rPr>
          <w:sz w:val="24"/>
          <w:szCs w:val="16"/>
        </w:rPr>
        <w:t xml:space="preserve"> </w:t>
      </w:r>
      <w:proofErr w:type="spellStart"/>
      <w:r w:rsidR="007E53B2" w:rsidRPr="007E53B2">
        <w:rPr>
          <w:sz w:val="24"/>
          <w:szCs w:val="16"/>
        </w:rPr>
        <w:t>of</w:t>
      </w:r>
      <w:proofErr w:type="spellEnd"/>
      <w:r w:rsidR="007E53B2" w:rsidRPr="007E53B2">
        <w:rPr>
          <w:sz w:val="24"/>
          <w:szCs w:val="16"/>
        </w:rPr>
        <w:t xml:space="preserve"> </w:t>
      </w:r>
      <w:proofErr w:type="spellStart"/>
      <w:r w:rsidR="007E53B2" w:rsidRPr="007E53B2">
        <w:rPr>
          <w:sz w:val="24"/>
          <w:szCs w:val="16"/>
        </w:rPr>
        <w:t>power</w:t>
      </w:r>
      <w:proofErr w:type="spellEnd"/>
      <w:r w:rsidR="007E53B2" w:rsidRPr="007E53B2">
        <w:rPr>
          <w:sz w:val="24"/>
          <w:szCs w:val="16"/>
        </w:rPr>
        <w:t xml:space="preserve"> </w:t>
      </w:r>
      <w:proofErr w:type="spellStart"/>
      <w:r w:rsidR="007E53B2" w:rsidRPr="007E53B2">
        <w:rPr>
          <w:sz w:val="24"/>
          <w:szCs w:val="16"/>
        </w:rPr>
        <w:t>imbalance</w:t>
      </w:r>
      <w:proofErr w:type="spellEnd"/>
      <w:r w:rsidR="007E53B2" w:rsidRPr="007E53B2">
        <w:rPr>
          <w:sz w:val="24"/>
          <w:szCs w:val="16"/>
        </w:rPr>
        <w:t xml:space="preserve"> for </w:t>
      </w:r>
      <w:proofErr w:type="spellStart"/>
      <w:r w:rsidR="007E53B2" w:rsidRPr="007E53B2">
        <w:rPr>
          <w:sz w:val="24"/>
          <w:szCs w:val="16"/>
        </w:rPr>
        <w:t>sDCI</w:t>
      </w:r>
      <w:proofErr w:type="spellEnd"/>
      <w:r w:rsidR="007E53B2" w:rsidRPr="007E53B2">
        <w:rPr>
          <w:sz w:val="24"/>
          <w:szCs w:val="16"/>
        </w:rPr>
        <w:t xml:space="preserve"> UE</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59894493" w14:textId="5894651B" w:rsidR="003B0C5A" w:rsidRPr="00805BE8" w:rsidRDefault="003B0C5A" w:rsidP="003B0C5A">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7E53B2" w:rsidRPr="007E53B2">
        <w:rPr>
          <w:b/>
          <w:color w:val="0070C0"/>
          <w:u w:val="single"/>
          <w:lang w:eastAsia="ko-KR"/>
        </w:rPr>
        <w:t>Confirm that the legacy spherical power level is used as the fixed DL power, and no need to discuss other power schemes.</w:t>
      </w:r>
    </w:p>
    <w:p w14:paraId="02189851" w14:textId="77777777" w:rsidR="003B0C5A" w:rsidRPr="00805BE8" w:rsidRDefault="003B0C5A" w:rsidP="003B0C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9817E6" w14:textId="3D16EB8E" w:rsidR="003B0C5A" w:rsidRDefault="003B0C5A"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E53B2">
        <w:rPr>
          <w:rFonts w:eastAsia="SimSun"/>
          <w:color w:val="0070C0"/>
          <w:szCs w:val="24"/>
          <w:lang w:eastAsia="zh-CN"/>
        </w:rPr>
        <w:t>Yes</w:t>
      </w:r>
    </w:p>
    <w:p w14:paraId="4B3691C9" w14:textId="4996922F" w:rsidR="00054572" w:rsidRPr="00D05E7B" w:rsidRDefault="00054572"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7E53B2">
        <w:rPr>
          <w:rFonts w:eastAsia="SimSun"/>
          <w:color w:val="0070C0"/>
          <w:szCs w:val="24"/>
          <w:lang w:eastAsia="zh-CN"/>
        </w:rPr>
        <w:t>No</w:t>
      </w:r>
    </w:p>
    <w:p w14:paraId="59D97612" w14:textId="77777777" w:rsidR="003B0C5A" w:rsidRPr="00805BE8" w:rsidRDefault="003B0C5A" w:rsidP="003B0C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93851F" w14:textId="77777777" w:rsidR="003B0C5A" w:rsidRPr="00805BE8" w:rsidRDefault="003B0C5A"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039F8988" w:rsidR="003418CB" w:rsidRDefault="003418CB" w:rsidP="005B4802">
      <w:pPr>
        <w:rPr>
          <w:color w:val="0070C0"/>
          <w:lang w:val="en-US" w:eastAsia="zh-CN"/>
        </w:rPr>
      </w:pPr>
    </w:p>
    <w:p w14:paraId="3495BBAA" w14:textId="7219B74B" w:rsidR="00742FA0" w:rsidRPr="00805BE8" w:rsidRDefault="00742FA0" w:rsidP="00742FA0">
      <w:pPr>
        <w:rPr>
          <w:b/>
          <w:color w:val="0070C0"/>
          <w:u w:val="single"/>
          <w:lang w:eastAsia="ko-KR"/>
        </w:rPr>
      </w:pPr>
      <w:r w:rsidRPr="00805BE8">
        <w:rPr>
          <w:b/>
          <w:color w:val="0070C0"/>
          <w:u w:val="single"/>
          <w:lang w:eastAsia="ko-KR"/>
        </w:rPr>
        <w:t>Issue 1-</w:t>
      </w:r>
      <w:r>
        <w:rPr>
          <w:b/>
          <w:color w:val="0070C0"/>
          <w:u w:val="single"/>
          <w:lang w:eastAsia="ko-KR"/>
        </w:rPr>
        <w:t>2-</w:t>
      </w:r>
      <w:r w:rsidR="00973FA4">
        <w:rPr>
          <w:b/>
          <w:color w:val="0070C0"/>
          <w:u w:val="single"/>
          <w:lang w:eastAsia="ko-KR"/>
        </w:rPr>
        <w:t>2</w:t>
      </w:r>
      <w:r w:rsidRPr="00805BE8">
        <w:rPr>
          <w:b/>
          <w:color w:val="0070C0"/>
          <w:u w:val="single"/>
          <w:lang w:eastAsia="ko-KR"/>
        </w:rPr>
        <w:t xml:space="preserve">: </w:t>
      </w:r>
      <w:r w:rsidR="005B0E9F" w:rsidRPr="005B0E9F">
        <w:rPr>
          <w:b/>
          <w:color w:val="0070C0"/>
          <w:u w:val="single"/>
          <w:lang w:eastAsia="ko-KR"/>
        </w:rPr>
        <w:t xml:space="preserve">Confirm that </w:t>
      </w:r>
      <w:proofErr w:type="spellStart"/>
      <w:r w:rsidR="005B0E9F" w:rsidRPr="005B0E9F">
        <w:rPr>
          <w:b/>
          <w:color w:val="0070C0"/>
          <w:u w:val="single"/>
          <w:lang w:eastAsia="ko-KR"/>
        </w:rPr>
        <w:t>sDCI</w:t>
      </w:r>
      <w:proofErr w:type="spellEnd"/>
      <w:r w:rsidR="005B0E9F" w:rsidRPr="005B0E9F">
        <w:rPr>
          <w:b/>
          <w:color w:val="0070C0"/>
          <w:u w:val="single"/>
          <w:lang w:eastAsia="ko-KR"/>
        </w:rPr>
        <w:t xml:space="preserve"> and </w:t>
      </w:r>
      <w:proofErr w:type="spellStart"/>
      <w:r w:rsidR="005B0E9F" w:rsidRPr="005B0E9F">
        <w:rPr>
          <w:b/>
          <w:color w:val="0070C0"/>
          <w:u w:val="single"/>
          <w:lang w:eastAsia="ko-KR"/>
        </w:rPr>
        <w:t>mDCI</w:t>
      </w:r>
      <w:proofErr w:type="spellEnd"/>
      <w:r w:rsidR="005B0E9F" w:rsidRPr="005B0E9F">
        <w:rPr>
          <w:b/>
          <w:color w:val="0070C0"/>
          <w:u w:val="single"/>
          <w:lang w:eastAsia="ko-KR"/>
        </w:rPr>
        <w:t xml:space="preserve"> can share </w:t>
      </w:r>
      <w:proofErr w:type="gramStart"/>
      <w:r w:rsidR="005B0E9F" w:rsidRPr="005B0E9F">
        <w:rPr>
          <w:b/>
          <w:color w:val="0070C0"/>
          <w:u w:val="single"/>
          <w:lang w:eastAsia="ko-KR"/>
        </w:rPr>
        <w:t>exactly the same</w:t>
      </w:r>
      <w:proofErr w:type="gramEnd"/>
      <w:r w:rsidR="005B0E9F" w:rsidRPr="005B0E9F">
        <w:rPr>
          <w:b/>
          <w:color w:val="0070C0"/>
          <w:u w:val="single"/>
          <w:lang w:eastAsia="ko-KR"/>
        </w:rPr>
        <w:t xml:space="preserve"> requirement under the current fixed DL power scheme, and no need to define specific requirements for </w:t>
      </w:r>
      <w:proofErr w:type="spellStart"/>
      <w:r w:rsidR="005B0E9F" w:rsidRPr="005B0E9F">
        <w:rPr>
          <w:b/>
          <w:color w:val="0070C0"/>
          <w:u w:val="single"/>
          <w:lang w:eastAsia="ko-KR"/>
        </w:rPr>
        <w:t>sDCI</w:t>
      </w:r>
      <w:proofErr w:type="spellEnd"/>
      <w:r w:rsidR="005B0E9F" w:rsidRPr="005B0E9F">
        <w:rPr>
          <w:b/>
          <w:color w:val="0070C0"/>
          <w:u w:val="single"/>
          <w:lang w:eastAsia="ko-KR"/>
        </w:rPr>
        <w:t xml:space="preserve"> UE.</w:t>
      </w:r>
    </w:p>
    <w:p w14:paraId="6F4D42AB" w14:textId="77777777" w:rsidR="00742FA0" w:rsidRPr="00805BE8" w:rsidRDefault="00742FA0" w:rsidP="00742F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039921" w14:textId="5736F859" w:rsidR="00742FA0" w:rsidRDefault="00742FA0" w:rsidP="00742F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2AC3">
        <w:rPr>
          <w:rFonts w:eastAsia="SimSun"/>
          <w:color w:val="0070C0"/>
          <w:szCs w:val="24"/>
          <w:lang w:eastAsia="zh-CN"/>
        </w:rPr>
        <w:t>Yes</w:t>
      </w:r>
    </w:p>
    <w:p w14:paraId="5F1635F7" w14:textId="17B44287" w:rsidR="00742FA0" w:rsidRPr="00D05E7B" w:rsidRDefault="00742FA0" w:rsidP="00742F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62AC3">
        <w:rPr>
          <w:rFonts w:eastAsia="SimSun"/>
          <w:color w:val="0070C0"/>
          <w:szCs w:val="24"/>
          <w:lang w:eastAsia="zh-CN"/>
        </w:rPr>
        <w:t>No</w:t>
      </w:r>
    </w:p>
    <w:p w14:paraId="722140A9" w14:textId="77777777" w:rsidR="00742FA0" w:rsidRPr="00805BE8" w:rsidRDefault="00742FA0" w:rsidP="00742F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C763EA" w14:textId="1DC21781" w:rsidR="00662AC3" w:rsidRPr="00662AC3" w:rsidRDefault="00662AC3" w:rsidP="00662AC3">
      <w:pPr>
        <w:pStyle w:val="ListParagraph"/>
        <w:numPr>
          <w:ilvl w:val="1"/>
          <w:numId w:val="4"/>
        </w:numPr>
        <w:ind w:firstLineChars="0"/>
        <w:rPr>
          <w:rFonts w:eastAsia="SimSun"/>
          <w:color w:val="0070C0"/>
          <w:szCs w:val="24"/>
          <w:lang w:eastAsia="zh-CN"/>
        </w:rPr>
      </w:pPr>
      <w:r w:rsidRPr="00662AC3">
        <w:rPr>
          <w:rFonts w:eastAsia="SimSun"/>
          <w:color w:val="0070C0"/>
          <w:szCs w:val="24"/>
          <w:lang w:eastAsia="zh-CN"/>
        </w:rPr>
        <w:t xml:space="preserve">Option 1. (Moderator: the observation in the contribution is in line with </w:t>
      </w:r>
      <w:r>
        <w:rPr>
          <w:rFonts w:eastAsia="SimSun"/>
          <w:color w:val="0070C0"/>
          <w:szCs w:val="24"/>
          <w:lang w:eastAsia="zh-CN"/>
        </w:rPr>
        <w:t xml:space="preserve">the agreement in the WF </w:t>
      </w:r>
      <w:r w:rsidRPr="00662AC3">
        <w:rPr>
          <w:rFonts w:eastAsia="SimSun"/>
          <w:color w:val="0070C0"/>
          <w:szCs w:val="24"/>
          <w:lang w:eastAsia="zh-CN"/>
        </w:rPr>
        <w:t xml:space="preserve">R4-2303708 </w:t>
      </w:r>
      <w:r>
        <w:rPr>
          <w:rFonts w:eastAsia="SimSun"/>
          <w:color w:val="0070C0"/>
          <w:szCs w:val="24"/>
          <w:lang w:eastAsia="zh-CN"/>
        </w:rPr>
        <w:t>“</w:t>
      </w:r>
      <w:r w:rsidRPr="00662AC3">
        <w:rPr>
          <w:rFonts w:eastAsia="SimSun"/>
          <w:color w:val="0070C0"/>
          <w:szCs w:val="24"/>
          <w:lang w:eastAsia="zh-CN"/>
        </w:rPr>
        <w:t xml:space="preserve">Define the RF requirement based on </w:t>
      </w:r>
      <w:proofErr w:type="spellStart"/>
      <w:r w:rsidRPr="00662AC3">
        <w:rPr>
          <w:rFonts w:eastAsia="SimSun"/>
          <w:color w:val="0070C0"/>
          <w:szCs w:val="24"/>
          <w:lang w:eastAsia="zh-CN"/>
        </w:rPr>
        <w:t>mDCI</w:t>
      </w:r>
      <w:proofErr w:type="spellEnd"/>
      <w:r w:rsidRPr="00662AC3">
        <w:rPr>
          <w:rFonts w:eastAsia="SimSun"/>
          <w:color w:val="0070C0"/>
          <w:szCs w:val="24"/>
          <w:lang w:eastAsia="zh-CN"/>
        </w:rPr>
        <w:t xml:space="preserve"> with understanding that UE supporting </w:t>
      </w:r>
      <w:proofErr w:type="spellStart"/>
      <w:r w:rsidRPr="00662AC3">
        <w:rPr>
          <w:rFonts w:eastAsia="SimSun"/>
          <w:color w:val="0070C0"/>
          <w:szCs w:val="24"/>
          <w:lang w:eastAsia="zh-CN"/>
        </w:rPr>
        <w:t>sDCI</w:t>
      </w:r>
      <w:proofErr w:type="spellEnd"/>
      <w:r w:rsidRPr="00662AC3">
        <w:rPr>
          <w:rFonts w:eastAsia="SimSun"/>
          <w:color w:val="0070C0"/>
          <w:szCs w:val="24"/>
          <w:lang w:eastAsia="zh-CN"/>
        </w:rPr>
        <w:t xml:space="preserve"> can also meet the requirement.</w:t>
      </w:r>
      <w:r>
        <w:rPr>
          <w:rFonts w:eastAsia="SimSun"/>
          <w:color w:val="0070C0"/>
          <w:szCs w:val="24"/>
          <w:lang w:eastAsia="zh-CN"/>
        </w:rPr>
        <w:t>”</w:t>
      </w:r>
    </w:p>
    <w:p w14:paraId="00BA94E0" w14:textId="3950FA20" w:rsidR="00742FA0" w:rsidRPr="00805BE8" w:rsidRDefault="00742FA0" w:rsidP="007750E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A6A9707" w14:textId="5529F06C"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FB99F" w14:textId="77777777" w:rsidR="009F3F8B" w:rsidRDefault="009F3F8B">
      <w:r>
        <w:separator/>
      </w:r>
    </w:p>
  </w:endnote>
  <w:endnote w:type="continuationSeparator" w:id="0">
    <w:p w14:paraId="33FBF529" w14:textId="77777777" w:rsidR="009F3F8B" w:rsidRDefault="009F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0C70" w14:textId="77777777" w:rsidR="009F3F8B" w:rsidRDefault="009F3F8B">
      <w:r>
        <w:separator/>
      </w:r>
    </w:p>
  </w:footnote>
  <w:footnote w:type="continuationSeparator" w:id="0">
    <w:p w14:paraId="26761BA8" w14:textId="77777777" w:rsidR="009F3F8B" w:rsidRDefault="009F3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1FE24F2"/>
    <w:multiLevelType w:val="hybridMultilevel"/>
    <w:tmpl w:val="15744B74"/>
    <w:lvl w:ilvl="0" w:tplc="04090003">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66E067B1"/>
    <w:multiLevelType w:val="hybridMultilevel"/>
    <w:tmpl w:val="53BA9C68"/>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5"/>
  </w:num>
  <w:num w:numId="3" w16cid:durableId="1520267418">
    <w:abstractNumId w:val="11"/>
  </w:num>
  <w:num w:numId="4" w16cid:durableId="1354501284">
    <w:abstractNumId w:val="8"/>
  </w:num>
  <w:num w:numId="5" w16cid:durableId="90586483">
    <w:abstractNumId w:val="7"/>
  </w:num>
  <w:num w:numId="6" w16cid:durableId="1523740436">
    <w:abstractNumId w:val="7"/>
  </w:num>
  <w:num w:numId="7" w16cid:durableId="95252822">
    <w:abstractNumId w:val="7"/>
  </w:num>
  <w:num w:numId="8" w16cid:durableId="918831899">
    <w:abstractNumId w:val="7"/>
  </w:num>
  <w:num w:numId="9" w16cid:durableId="62070011">
    <w:abstractNumId w:val="7"/>
  </w:num>
  <w:num w:numId="10" w16cid:durableId="326978794">
    <w:abstractNumId w:val="7"/>
  </w:num>
  <w:num w:numId="11" w16cid:durableId="1992559576">
    <w:abstractNumId w:val="7"/>
  </w:num>
  <w:num w:numId="12" w16cid:durableId="1706445693">
    <w:abstractNumId w:val="7"/>
  </w:num>
  <w:num w:numId="13" w16cid:durableId="1942294238">
    <w:abstractNumId w:val="7"/>
  </w:num>
  <w:num w:numId="14" w16cid:durableId="450787226">
    <w:abstractNumId w:val="7"/>
  </w:num>
  <w:num w:numId="15" w16cid:durableId="461192769">
    <w:abstractNumId w:val="7"/>
  </w:num>
  <w:num w:numId="16" w16cid:durableId="1703897985">
    <w:abstractNumId w:val="7"/>
  </w:num>
  <w:num w:numId="17" w16cid:durableId="506676488">
    <w:abstractNumId w:val="4"/>
  </w:num>
  <w:num w:numId="18" w16cid:durableId="1800343000">
    <w:abstractNumId w:val="3"/>
  </w:num>
  <w:num w:numId="19" w16cid:durableId="1792241216">
    <w:abstractNumId w:val="2"/>
  </w:num>
  <w:num w:numId="20" w16cid:durableId="1339968688">
    <w:abstractNumId w:val="1"/>
  </w:num>
  <w:num w:numId="21" w16cid:durableId="2072382336">
    <w:abstractNumId w:val="7"/>
  </w:num>
  <w:num w:numId="22" w16cid:durableId="1523084025">
    <w:abstractNumId w:val="7"/>
  </w:num>
  <w:num w:numId="23" w16cid:durableId="794324827">
    <w:abstractNumId w:val="6"/>
  </w:num>
  <w:num w:numId="24" w16cid:durableId="1141458646">
    <w:abstractNumId w:val="9"/>
  </w:num>
  <w:num w:numId="25" w16cid:durableId="170806946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F1"/>
    <w:rsid w:val="0000223C"/>
    <w:rsid w:val="0000268D"/>
    <w:rsid w:val="00004165"/>
    <w:rsid w:val="00012A1D"/>
    <w:rsid w:val="00020C56"/>
    <w:rsid w:val="00026ACC"/>
    <w:rsid w:val="0003171D"/>
    <w:rsid w:val="00031C1D"/>
    <w:rsid w:val="0003399B"/>
    <w:rsid w:val="00035C50"/>
    <w:rsid w:val="000457A1"/>
    <w:rsid w:val="00050001"/>
    <w:rsid w:val="00052041"/>
    <w:rsid w:val="0005326A"/>
    <w:rsid w:val="0005457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EED"/>
    <w:rsid w:val="000C38C3"/>
    <w:rsid w:val="000C4549"/>
    <w:rsid w:val="000D09FD"/>
    <w:rsid w:val="000D19DE"/>
    <w:rsid w:val="000D44FB"/>
    <w:rsid w:val="000D574B"/>
    <w:rsid w:val="000D6CFC"/>
    <w:rsid w:val="000E537B"/>
    <w:rsid w:val="000E57D0"/>
    <w:rsid w:val="000E7858"/>
    <w:rsid w:val="000F39CA"/>
    <w:rsid w:val="00106F7A"/>
    <w:rsid w:val="00107927"/>
    <w:rsid w:val="00110E26"/>
    <w:rsid w:val="00111321"/>
    <w:rsid w:val="0011167B"/>
    <w:rsid w:val="001128E7"/>
    <w:rsid w:val="00115915"/>
    <w:rsid w:val="00115E97"/>
    <w:rsid w:val="00117BD6"/>
    <w:rsid w:val="001206C2"/>
    <w:rsid w:val="00121978"/>
    <w:rsid w:val="00123422"/>
    <w:rsid w:val="00124B6A"/>
    <w:rsid w:val="00127A78"/>
    <w:rsid w:val="00130462"/>
    <w:rsid w:val="001341D7"/>
    <w:rsid w:val="0013607E"/>
    <w:rsid w:val="00136D4C"/>
    <w:rsid w:val="00142538"/>
    <w:rsid w:val="00142BB9"/>
    <w:rsid w:val="00144F96"/>
    <w:rsid w:val="00145672"/>
    <w:rsid w:val="00151EAC"/>
    <w:rsid w:val="00153528"/>
    <w:rsid w:val="00154E68"/>
    <w:rsid w:val="001574B5"/>
    <w:rsid w:val="00162127"/>
    <w:rsid w:val="00162548"/>
    <w:rsid w:val="00166932"/>
    <w:rsid w:val="00172183"/>
    <w:rsid w:val="001751AB"/>
    <w:rsid w:val="00175A3F"/>
    <w:rsid w:val="00180E09"/>
    <w:rsid w:val="00183D4C"/>
    <w:rsid w:val="00183F6D"/>
    <w:rsid w:val="0018670E"/>
    <w:rsid w:val="0019219A"/>
    <w:rsid w:val="00195077"/>
    <w:rsid w:val="001956FC"/>
    <w:rsid w:val="001A033F"/>
    <w:rsid w:val="001A08AA"/>
    <w:rsid w:val="001A59CB"/>
    <w:rsid w:val="001B55D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4A3"/>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1AB3"/>
    <w:rsid w:val="002B516C"/>
    <w:rsid w:val="002B5E1D"/>
    <w:rsid w:val="002B60C1"/>
    <w:rsid w:val="002C038F"/>
    <w:rsid w:val="002C4B52"/>
    <w:rsid w:val="002D03E5"/>
    <w:rsid w:val="002D36EB"/>
    <w:rsid w:val="002D6BDF"/>
    <w:rsid w:val="002E2CE9"/>
    <w:rsid w:val="002E37F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173"/>
    <w:rsid w:val="003628B9"/>
    <w:rsid w:val="00362D8F"/>
    <w:rsid w:val="00367724"/>
    <w:rsid w:val="003710BA"/>
    <w:rsid w:val="003770F6"/>
    <w:rsid w:val="00383E37"/>
    <w:rsid w:val="00393042"/>
    <w:rsid w:val="00394AD5"/>
    <w:rsid w:val="0039642D"/>
    <w:rsid w:val="003A2E40"/>
    <w:rsid w:val="003A7096"/>
    <w:rsid w:val="003B0158"/>
    <w:rsid w:val="003B0C5A"/>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5C2"/>
    <w:rsid w:val="003F1C1B"/>
    <w:rsid w:val="003F3A2F"/>
    <w:rsid w:val="00401144"/>
    <w:rsid w:val="00404831"/>
    <w:rsid w:val="0040514D"/>
    <w:rsid w:val="00407661"/>
    <w:rsid w:val="00410314"/>
    <w:rsid w:val="00412063"/>
    <w:rsid w:val="00412EB1"/>
    <w:rsid w:val="00413DDE"/>
    <w:rsid w:val="00414118"/>
    <w:rsid w:val="00416084"/>
    <w:rsid w:val="00424F8C"/>
    <w:rsid w:val="00426275"/>
    <w:rsid w:val="00427025"/>
    <w:rsid w:val="004271BA"/>
    <w:rsid w:val="0042744A"/>
    <w:rsid w:val="00430497"/>
    <w:rsid w:val="00430EA5"/>
    <w:rsid w:val="00434DC1"/>
    <w:rsid w:val="004350F4"/>
    <w:rsid w:val="00436F66"/>
    <w:rsid w:val="004412A0"/>
    <w:rsid w:val="00442337"/>
    <w:rsid w:val="00443DD5"/>
    <w:rsid w:val="0044420A"/>
    <w:rsid w:val="00446408"/>
    <w:rsid w:val="00450F27"/>
    <w:rsid w:val="004510E5"/>
    <w:rsid w:val="00451257"/>
    <w:rsid w:val="00455E1A"/>
    <w:rsid w:val="00456A75"/>
    <w:rsid w:val="00461E39"/>
    <w:rsid w:val="00462D3A"/>
    <w:rsid w:val="00463521"/>
    <w:rsid w:val="00471125"/>
    <w:rsid w:val="0047437A"/>
    <w:rsid w:val="00480E42"/>
    <w:rsid w:val="00482803"/>
    <w:rsid w:val="004845B8"/>
    <w:rsid w:val="00484C5D"/>
    <w:rsid w:val="0048543E"/>
    <w:rsid w:val="004868C1"/>
    <w:rsid w:val="0048750F"/>
    <w:rsid w:val="00492F9E"/>
    <w:rsid w:val="004A0911"/>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077E"/>
    <w:rsid w:val="00522A7E"/>
    <w:rsid w:val="00522F20"/>
    <w:rsid w:val="005271AE"/>
    <w:rsid w:val="005308DB"/>
    <w:rsid w:val="00530A2E"/>
    <w:rsid w:val="00530FBE"/>
    <w:rsid w:val="00533159"/>
    <w:rsid w:val="005339DB"/>
    <w:rsid w:val="00534C89"/>
    <w:rsid w:val="00541573"/>
    <w:rsid w:val="0054348A"/>
    <w:rsid w:val="00557D15"/>
    <w:rsid w:val="005676DE"/>
    <w:rsid w:val="00571777"/>
    <w:rsid w:val="00580FF5"/>
    <w:rsid w:val="0058519C"/>
    <w:rsid w:val="00587923"/>
    <w:rsid w:val="0059149A"/>
    <w:rsid w:val="005956EE"/>
    <w:rsid w:val="005A083E"/>
    <w:rsid w:val="005B0E9F"/>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168D3"/>
    <w:rsid w:val="006302AA"/>
    <w:rsid w:val="006363BD"/>
    <w:rsid w:val="00636473"/>
    <w:rsid w:val="0064025F"/>
    <w:rsid w:val="006412DC"/>
    <w:rsid w:val="006418C7"/>
    <w:rsid w:val="00642BC6"/>
    <w:rsid w:val="00644790"/>
    <w:rsid w:val="00644D62"/>
    <w:rsid w:val="006501AF"/>
    <w:rsid w:val="00650DDE"/>
    <w:rsid w:val="00653BCF"/>
    <w:rsid w:val="0065505B"/>
    <w:rsid w:val="0065657C"/>
    <w:rsid w:val="00662AC3"/>
    <w:rsid w:val="006670AC"/>
    <w:rsid w:val="00670B54"/>
    <w:rsid w:val="00672307"/>
    <w:rsid w:val="006808C6"/>
    <w:rsid w:val="00680DF4"/>
    <w:rsid w:val="00682668"/>
    <w:rsid w:val="00692A68"/>
    <w:rsid w:val="00695D85"/>
    <w:rsid w:val="006A30A2"/>
    <w:rsid w:val="006A6A18"/>
    <w:rsid w:val="006A6D23"/>
    <w:rsid w:val="006B25DE"/>
    <w:rsid w:val="006B71DE"/>
    <w:rsid w:val="006C1C3B"/>
    <w:rsid w:val="006C4E43"/>
    <w:rsid w:val="006C643E"/>
    <w:rsid w:val="006D2932"/>
    <w:rsid w:val="006D3671"/>
    <w:rsid w:val="006D4176"/>
    <w:rsid w:val="006D4701"/>
    <w:rsid w:val="006D4B9B"/>
    <w:rsid w:val="006E0A73"/>
    <w:rsid w:val="006E0FEE"/>
    <w:rsid w:val="006E6C11"/>
    <w:rsid w:val="006F7C0C"/>
    <w:rsid w:val="00700755"/>
    <w:rsid w:val="007014A6"/>
    <w:rsid w:val="0070646B"/>
    <w:rsid w:val="007130A2"/>
    <w:rsid w:val="00715463"/>
    <w:rsid w:val="00730655"/>
    <w:rsid w:val="00731D77"/>
    <w:rsid w:val="00732360"/>
    <w:rsid w:val="0073390A"/>
    <w:rsid w:val="00734E64"/>
    <w:rsid w:val="007352C5"/>
    <w:rsid w:val="00736B37"/>
    <w:rsid w:val="00740A35"/>
    <w:rsid w:val="00742F84"/>
    <w:rsid w:val="00742FA0"/>
    <w:rsid w:val="00746EFD"/>
    <w:rsid w:val="007520B4"/>
    <w:rsid w:val="00763743"/>
    <w:rsid w:val="007655D5"/>
    <w:rsid w:val="007670BF"/>
    <w:rsid w:val="007750EF"/>
    <w:rsid w:val="007763C1"/>
    <w:rsid w:val="00777E82"/>
    <w:rsid w:val="00781359"/>
    <w:rsid w:val="00786921"/>
    <w:rsid w:val="007A1768"/>
    <w:rsid w:val="007A1EAA"/>
    <w:rsid w:val="007A4126"/>
    <w:rsid w:val="007A79FD"/>
    <w:rsid w:val="007B0B9D"/>
    <w:rsid w:val="007B26E3"/>
    <w:rsid w:val="007B5A43"/>
    <w:rsid w:val="007B709B"/>
    <w:rsid w:val="007C026C"/>
    <w:rsid w:val="007C1343"/>
    <w:rsid w:val="007C5EF1"/>
    <w:rsid w:val="007C7BF5"/>
    <w:rsid w:val="007D19B7"/>
    <w:rsid w:val="007D75E5"/>
    <w:rsid w:val="007D773E"/>
    <w:rsid w:val="007E066E"/>
    <w:rsid w:val="007E1356"/>
    <w:rsid w:val="007E20FC"/>
    <w:rsid w:val="007E53B2"/>
    <w:rsid w:val="007E7062"/>
    <w:rsid w:val="007F0E1E"/>
    <w:rsid w:val="007F29A7"/>
    <w:rsid w:val="007F66FC"/>
    <w:rsid w:val="007F7A01"/>
    <w:rsid w:val="008004B4"/>
    <w:rsid w:val="00805BE8"/>
    <w:rsid w:val="00816078"/>
    <w:rsid w:val="008177E3"/>
    <w:rsid w:val="00823866"/>
    <w:rsid w:val="00823AA9"/>
    <w:rsid w:val="00824434"/>
    <w:rsid w:val="008255B9"/>
    <w:rsid w:val="00825CD8"/>
    <w:rsid w:val="00827324"/>
    <w:rsid w:val="00833EE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8B"/>
    <w:rsid w:val="00866FF5"/>
    <w:rsid w:val="0087332D"/>
    <w:rsid w:val="00873E1F"/>
    <w:rsid w:val="00874C16"/>
    <w:rsid w:val="00886D1F"/>
    <w:rsid w:val="00891EE1"/>
    <w:rsid w:val="00893987"/>
    <w:rsid w:val="008963EF"/>
    <w:rsid w:val="0089688E"/>
    <w:rsid w:val="008A11D3"/>
    <w:rsid w:val="008A1FBE"/>
    <w:rsid w:val="008B3194"/>
    <w:rsid w:val="008B5AE7"/>
    <w:rsid w:val="008C60E9"/>
    <w:rsid w:val="008D1B7C"/>
    <w:rsid w:val="008D6657"/>
    <w:rsid w:val="008E1F60"/>
    <w:rsid w:val="008E307E"/>
    <w:rsid w:val="008F4DD1"/>
    <w:rsid w:val="008F6056"/>
    <w:rsid w:val="00902C07"/>
    <w:rsid w:val="00905804"/>
    <w:rsid w:val="009101E2"/>
    <w:rsid w:val="0091309E"/>
    <w:rsid w:val="00915D73"/>
    <w:rsid w:val="00916077"/>
    <w:rsid w:val="009170A2"/>
    <w:rsid w:val="009208A6"/>
    <w:rsid w:val="00924514"/>
    <w:rsid w:val="00927316"/>
    <w:rsid w:val="0093133D"/>
    <w:rsid w:val="0093276D"/>
    <w:rsid w:val="00933D12"/>
    <w:rsid w:val="00935218"/>
    <w:rsid w:val="00937065"/>
    <w:rsid w:val="00940285"/>
    <w:rsid w:val="009415B0"/>
    <w:rsid w:val="00947E7E"/>
    <w:rsid w:val="0095139A"/>
    <w:rsid w:val="00953E16"/>
    <w:rsid w:val="009542AC"/>
    <w:rsid w:val="00961BB2"/>
    <w:rsid w:val="00962108"/>
    <w:rsid w:val="009638D6"/>
    <w:rsid w:val="00973FA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3F8B"/>
    <w:rsid w:val="00A0758F"/>
    <w:rsid w:val="00A10D11"/>
    <w:rsid w:val="00A1179F"/>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605B"/>
    <w:rsid w:val="00A66ADC"/>
    <w:rsid w:val="00A7147D"/>
    <w:rsid w:val="00A72FCA"/>
    <w:rsid w:val="00A81B15"/>
    <w:rsid w:val="00A837FF"/>
    <w:rsid w:val="00A84052"/>
    <w:rsid w:val="00A8493E"/>
    <w:rsid w:val="00A84DC8"/>
    <w:rsid w:val="00A85DBC"/>
    <w:rsid w:val="00A87FEB"/>
    <w:rsid w:val="00A93F9F"/>
    <w:rsid w:val="00A9420E"/>
    <w:rsid w:val="00A97648"/>
    <w:rsid w:val="00AA1CFD"/>
    <w:rsid w:val="00AA2239"/>
    <w:rsid w:val="00AA33D2"/>
    <w:rsid w:val="00AB0C57"/>
    <w:rsid w:val="00AB1195"/>
    <w:rsid w:val="00AB4182"/>
    <w:rsid w:val="00AB636C"/>
    <w:rsid w:val="00AC0DA4"/>
    <w:rsid w:val="00AC27DB"/>
    <w:rsid w:val="00AC6D6B"/>
    <w:rsid w:val="00AD7736"/>
    <w:rsid w:val="00AE10CE"/>
    <w:rsid w:val="00AE70D4"/>
    <w:rsid w:val="00AE7868"/>
    <w:rsid w:val="00AF0407"/>
    <w:rsid w:val="00AF049B"/>
    <w:rsid w:val="00AF4D8B"/>
    <w:rsid w:val="00B0413B"/>
    <w:rsid w:val="00B067CA"/>
    <w:rsid w:val="00B12B26"/>
    <w:rsid w:val="00B163F8"/>
    <w:rsid w:val="00B24314"/>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1E98"/>
    <w:rsid w:val="00C050E4"/>
    <w:rsid w:val="00C056DC"/>
    <w:rsid w:val="00C114C3"/>
    <w:rsid w:val="00C1329B"/>
    <w:rsid w:val="00C1572F"/>
    <w:rsid w:val="00C20B0F"/>
    <w:rsid w:val="00C24C05"/>
    <w:rsid w:val="00C24D2F"/>
    <w:rsid w:val="00C26222"/>
    <w:rsid w:val="00C31283"/>
    <w:rsid w:val="00C33C48"/>
    <w:rsid w:val="00C340E5"/>
    <w:rsid w:val="00C34E06"/>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5EF"/>
    <w:rsid w:val="00C9368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5E7B"/>
    <w:rsid w:val="00D10052"/>
    <w:rsid w:val="00D110A1"/>
    <w:rsid w:val="00D11359"/>
    <w:rsid w:val="00D156D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0F8"/>
    <w:rsid w:val="00DC2500"/>
    <w:rsid w:val="00DC4F72"/>
    <w:rsid w:val="00DC77DC"/>
    <w:rsid w:val="00DD0453"/>
    <w:rsid w:val="00DD0C2C"/>
    <w:rsid w:val="00DD19DE"/>
    <w:rsid w:val="00DD256E"/>
    <w:rsid w:val="00DD28BC"/>
    <w:rsid w:val="00DE31F0"/>
    <w:rsid w:val="00DE3D1C"/>
    <w:rsid w:val="00DF2D1C"/>
    <w:rsid w:val="00E01C41"/>
    <w:rsid w:val="00E0227D"/>
    <w:rsid w:val="00E028FB"/>
    <w:rsid w:val="00E04B84"/>
    <w:rsid w:val="00E06466"/>
    <w:rsid w:val="00E06835"/>
    <w:rsid w:val="00E06FDA"/>
    <w:rsid w:val="00E160A5"/>
    <w:rsid w:val="00E1713D"/>
    <w:rsid w:val="00E20A43"/>
    <w:rsid w:val="00E233F4"/>
    <w:rsid w:val="00E23898"/>
    <w:rsid w:val="00E319F1"/>
    <w:rsid w:val="00E33CD2"/>
    <w:rsid w:val="00E40E90"/>
    <w:rsid w:val="00E45C7E"/>
    <w:rsid w:val="00E531EB"/>
    <w:rsid w:val="00E54874"/>
    <w:rsid w:val="00E54B6F"/>
    <w:rsid w:val="00E55ACA"/>
    <w:rsid w:val="00E57B74"/>
    <w:rsid w:val="00E65BC6"/>
    <w:rsid w:val="00E661FF"/>
    <w:rsid w:val="00E7129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AE5"/>
    <w:rsid w:val="00EF1EC5"/>
    <w:rsid w:val="00EF4C88"/>
    <w:rsid w:val="00EF55EB"/>
    <w:rsid w:val="00F00DCC"/>
    <w:rsid w:val="00F0156F"/>
    <w:rsid w:val="00F05AC8"/>
    <w:rsid w:val="00F07167"/>
    <w:rsid w:val="00F072D8"/>
    <w:rsid w:val="00F07CE0"/>
    <w:rsid w:val="00F115F5"/>
    <w:rsid w:val="00F13D05"/>
    <w:rsid w:val="00F13FFC"/>
    <w:rsid w:val="00F1679D"/>
    <w:rsid w:val="00F1682C"/>
    <w:rsid w:val="00F20B91"/>
    <w:rsid w:val="00F21139"/>
    <w:rsid w:val="00F24B8B"/>
    <w:rsid w:val="00F30D2E"/>
    <w:rsid w:val="00F35516"/>
    <w:rsid w:val="00F35790"/>
    <w:rsid w:val="00F35B06"/>
    <w:rsid w:val="00F4136D"/>
    <w:rsid w:val="00F4212E"/>
    <w:rsid w:val="00F42C20"/>
    <w:rsid w:val="00F43E34"/>
    <w:rsid w:val="00F53053"/>
    <w:rsid w:val="00F53FE2"/>
    <w:rsid w:val="00F575FF"/>
    <w:rsid w:val="00F618EF"/>
    <w:rsid w:val="00F65582"/>
    <w:rsid w:val="00F66E75"/>
    <w:rsid w:val="00F77EB0"/>
    <w:rsid w:val="00F8743C"/>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03E"/>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4C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52077E"/>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52077E"/>
    <w:rPr>
      <w:rFonts w:asciiTheme="minorHAnsi" w:eastAsiaTheme="minorHAnsi" w:hAnsiTheme="minorHAnsi" w:cstheme="minorBidi"/>
      <w:lang w:val="en-US" w:eastAsia="en-US"/>
    </w:rPr>
  </w:style>
  <w:style w:type="paragraph" w:customStyle="1" w:styleId="paragraph">
    <w:name w:val="paragraph"/>
    <w:basedOn w:val="Normal"/>
    <w:rsid w:val="00557D15"/>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557D15"/>
  </w:style>
  <w:style w:type="paragraph" w:customStyle="1" w:styleId="Proposal">
    <w:name w:val="Proposal"/>
    <w:basedOn w:val="Normal"/>
    <w:rsid w:val="00557D15"/>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003708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3</Pages>
  <Words>784</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2</cp:revision>
  <cp:lastPrinted>2019-04-25T01:09:00Z</cp:lastPrinted>
  <dcterms:created xsi:type="dcterms:W3CDTF">2023-05-19T16:24:00Z</dcterms:created>
  <dcterms:modified xsi:type="dcterms:W3CDTF">2023-05-19T16:24:00Z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GrammarlyDocumentId">
    <vt:lpwstr>455c2b911d77307b68c286b9c9faa3d3cc80757b55898e0febf0b100eff224cb</vt:lpwstr>
  </property>
</Properties>
</file>